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AD973" w14:textId="3FA7117E" w:rsidR="00F86A73" w:rsidRPr="00BF16B1" w:rsidRDefault="004B566C" w:rsidP="00C445AD">
      <w:pPr>
        <w:pStyle w:val="FP"/>
        <w:tabs>
          <w:tab w:val="left" w:pos="567"/>
        </w:tabs>
        <w:rPr>
          <w:rFonts w:ascii="Arial" w:hAnsi="Arial" w:cs="Arial"/>
          <w:b/>
          <w:sz w:val="24"/>
          <w:szCs w:val="24"/>
          <w:lang w:eastAsia="ja-JP"/>
        </w:rPr>
      </w:pPr>
      <w:bookmarkStart w:id="0" w:name="_GoBack"/>
      <w:bookmarkEnd w:id="0"/>
      <w:r w:rsidRPr="00BF16B1">
        <w:rPr>
          <w:rFonts w:ascii="Arial" w:hAnsi="Arial" w:cs="Arial"/>
          <w:b/>
          <w:sz w:val="24"/>
          <w:szCs w:val="24"/>
        </w:rPr>
        <w:t xml:space="preserve">3GPP </w:t>
      </w:r>
      <w:r w:rsidR="00F86A73" w:rsidRPr="00BF16B1">
        <w:rPr>
          <w:rFonts w:ascii="Arial" w:hAnsi="Arial" w:cs="Arial"/>
          <w:b/>
          <w:sz w:val="24"/>
          <w:szCs w:val="24"/>
        </w:rPr>
        <w:t>TSG</w:t>
      </w:r>
      <w:r w:rsidR="00D45B2F" w:rsidRPr="00BF16B1">
        <w:rPr>
          <w:rFonts w:ascii="Arial" w:hAnsi="Arial" w:cs="Arial"/>
          <w:b/>
          <w:sz w:val="24"/>
          <w:szCs w:val="24"/>
        </w:rPr>
        <w:t xml:space="preserve"> </w:t>
      </w:r>
      <w:r w:rsidRPr="00BF16B1">
        <w:rPr>
          <w:rFonts w:ascii="Arial" w:hAnsi="Arial" w:cs="Arial"/>
          <w:b/>
          <w:sz w:val="24"/>
          <w:szCs w:val="24"/>
        </w:rPr>
        <w:t>RAN</w:t>
      </w:r>
      <w:r w:rsidR="00F86A73" w:rsidRPr="00BF16B1">
        <w:rPr>
          <w:rFonts w:ascii="Arial" w:hAnsi="Arial" w:cs="Arial"/>
          <w:b/>
          <w:sz w:val="24"/>
          <w:szCs w:val="24"/>
        </w:rPr>
        <w:t xml:space="preserve"> meeting #</w:t>
      </w:r>
      <w:r w:rsidR="00207DC4" w:rsidRPr="00BF16B1">
        <w:rPr>
          <w:rFonts w:ascii="Arial" w:hAnsi="Arial" w:cs="Arial"/>
          <w:b/>
          <w:sz w:val="24"/>
          <w:szCs w:val="24"/>
        </w:rPr>
        <w:t>8</w:t>
      </w:r>
      <w:r w:rsidR="001B51AB" w:rsidRPr="00BF16B1">
        <w:rPr>
          <w:rFonts w:ascii="Arial" w:hAnsi="Arial" w:cs="Arial"/>
          <w:b/>
          <w:sz w:val="24"/>
          <w:szCs w:val="24"/>
        </w:rPr>
        <w:t>4</w:t>
      </w:r>
      <w:r w:rsidR="00F86A73" w:rsidRPr="00BF16B1">
        <w:rPr>
          <w:rFonts w:ascii="Arial" w:hAnsi="Arial" w:cs="Arial"/>
          <w:b/>
          <w:sz w:val="24"/>
          <w:szCs w:val="24"/>
        </w:rPr>
        <w:tab/>
      </w:r>
      <w:r w:rsidR="00D45B2F" w:rsidRPr="00BF16B1">
        <w:rPr>
          <w:rFonts w:ascii="Arial" w:hAnsi="Arial" w:cs="Arial"/>
          <w:b/>
          <w:sz w:val="24"/>
          <w:szCs w:val="24"/>
        </w:rPr>
        <w:tab/>
      </w:r>
      <w:r w:rsidR="00D45B2F" w:rsidRPr="00BF16B1">
        <w:rPr>
          <w:rFonts w:ascii="Arial" w:hAnsi="Arial" w:cs="Arial"/>
          <w:b/>
          <w:sz w:val="24"/>
          <w:szCs w:val="24"/>
        </w:rPr>
        <w:tab/>
      </w:r>
      <w:r w:rsidR="00D45B2F" w:rsidRPr="00BF16B1">
        <w:rPr>
          <w:rFonts w:ascii="Arial" w:hAnsi="Arial" w:cs="Arial"/>
          <w:b/>
          <w:sz w:val="24"/>
          <w:szCs w:val="24"/>
        </w:rPr>
        <w:tab/>
      </w:r>
      <w:r w:rsidR="00D45B2F" w:rsidRPr="00BF16B1">
        <w:rPr>
          <w:rFonts w:ascii="Arial" w:hAnsi="Arial" w:cs="Arial"/>
          <w:b/>
          <w:sz w:val="24"/>
          <w:szCs w:val="24"/>
        </w:rPr>
        <w:tab/>
      </w:r>
      <w:r w:rsidR="00D45B2F" w:rsidRPr="00BF16B1">
        <w:rPr>
          <w:rFonts w:ascii="Arial" w:hAnsi="Arial" w:cs="Arial"/>
          <w:b/>
          <w:sz w:val="24"/>
          <w:szCs w:val="24"/>
        </w:rPr>
        <w:tab/>
      </w:r>
      <w:r w:rsidR="00D45B2F" w:rsidRPr="00BF16B1">
        <w:rPr>
          <w:rFonts w:ascii="Arial" w:hAnsi="Arial" w:cs="Arial"/>
          <w:b/>
          <w:sz w:val="24"/>
          <w:szCs w:val="24"/>
        </w:rPr>
        <w:tab/>
      </w:r>
      <w:r w:rsidR="00D45B2F" w:rsidRPr="00BF16B1">
        <w:rPr>
          <w:rFonts w:ascii="Arial" w:hAnsi="Arial" w:cs="Arial"/>
          <w:b/>
          <w:sz w:val="24"/>
          <w:szCs w:val="24"/>
        </w:rPr>
        <w:tab/>
      </w:r>
      <w:r w:rsidR="00D45B2F" w:rsidRPr="00BF16B1">
        <w:rPr>
          <w:rFonts w:ascii="Arial" w:hAnsi="Arial" w:cs="Arial"/>
          <w:b/>
          <w:sz w:val="24"/>
          <w:szCs w:val="24"/>
        </w:rPr>
        <w:tab/>
      </w:r>
      <w:r w:rsidR="00F86A73" w:rsidRPr="00BF16B1">
        <w:rPr>
          <w:rFonts w:ascii="Arial" w:hAnsi="Arial" w:cs="Arial"/>
          <w:b/>
          <w:sz w:val="24"/>
          <w:szCs w:val="24"/>
        </w:rPr>
        <w:t>RP-</w:t>
      </w:r>
      <w:r w:rsidRPr="00BF16B1">
        <w:rPr>
          <w:rFonts w:ascii="Arial" w:hAnsi="Arial" w:cs="Arial"/>
          <w:b/>
          <w:sz w:val="24"/>
          <w:szCs w:val="24"/>
        </w:rPr>
        <w:t>1</w:t>
      </w:r>
      <w:r w:rsidR="001A659D" w:rsidRPr="00BF16B1">
        <w:rPr>
          <w:rFonts w:ascii="Arial" w:hAnsi="Arial" w:cs="Arial"/>
          <w:b/>
          <w:sz w:val="24"/>
          <w:szCs w:val="24"/>
        </w:rPr>
        <w:t>9</w:t>
      </w:r>
      <w:r w:rsidR="00105D49" w:rsidRPr="00BF16B1">
        <w:rPr>
          <w:rFonts w:ascii="Arial" w:hAnsi="Arial" w:cs="Arial"/>
          <w:b/>
          <w:sz w:val="24"/>
          <w:szCs w:val="24"/>
        </w:rPr>
        <w:t>1041</w:t>
      </w:r>
    </w:p>
    <w:p w14:paraId="18851EEB" w14:textId="77777777" w:rsidR="00F86A73" w:rsidRPr="00BF16B1" w:rsidRDefault="001B51AB" w:rsidP="004B566C">
      <w:pPr>
        <w:tabs>
          <w:tab w:val="left" w:pos="567"/>
        </w:tabs>
        <w:rPr>
          <w:rFonts w:ascii="Arial" w:hAnsi="Arial" w:cs="Arial"/>
          <w:b/>
          <w:sz w:val="24"/>
        </w:rPr>
      </w:pPr>
      <w:r w:rsidRPr="00BF16B1">
        <w:rPr>
          <w:rFonts w:ascii="Arial" w:hAnsi="Arial" w:cs="Arial"/>
          <w:b/>
          <w:sz w:val="24"/>
        </w:rPr>
        <w:t>Newport Beach</w:t>
      </w:r>
      <w:r w:rsidR="001A659D" w:rsidRPr="00BF16B1">
        <w:rPr>
          <w:rFonts w:ascii="Arial" w:hAnsi="Arial" w:cs="Arial"/>
          <w:b/>
          <w:sz w:val="24"/>
        </w:rPr>
        <w:t xml:space="preserve">, </w:t>
      </w:r>
      <w:r w:rsidRPr="00BF16B1">
        <w:rPr>
          <w:rFonts w:ascii="Arial" w:hAnsi="Arial" w:cs="Arial"/>
          <w:b/>
          <w:sz w:val="24"/>
        </w:rPr>
        <w:t>USA</w:t>
      </w:r>
      <w:r w:rsidR="00C266F9" w:rsidRPr="00BF16B1">
        <w:rPr>
          <w:rFonts w:ascii="Arial" w:hAnsi="Arial" w:cs="Arial"/>
          <w:b/>
          <w:sz w:val="24"/>
        </w:rPr>
        <w:t>,</w:t>
      </w:r>
      <w:r w:rsidR="00D17794" w:rsidRPr="00BF16B1">
        <w:rPr>
          <w:rFonts w:ascii="Arial" w:hAnsi="Arial" w:cs="Arial"/>
          <w:b/>
          <w:sz w:val="24"/>
        </w:rPr>
        <w:t xml:space="preserve"> </w:t>
      </w:r>
      <w:r w:rsidRPr="00BF16B1">
        <w:rPr>
          <w:rFonts w:ascii="Arial" w:hAnsi="Arial" w:cs="Arial"/>
          <w:b/>
          <w:sz w:val="24"/>
        </w:rPr>
        <w:t>June 3-6</w:t>
      </w:r>
      <w:r w:rsidR="00D17794" w:rsidRPr="00BF16B1">
        <w:rPr>
          <w:rFonts w:ascii="Arial" w:hAnsi="Arial" w:cs="Arial"/>
          <w:b/>
          <w:sz w:val="24"/>
        </w:rPr>
        <w:t>, 201</w:t>
      </w:r>
      <w:r w:rsidR="001A659D" w:rsidRPr="00BF16B1">
        <w:rPr>
          <w:rFonts w:ascii="Arial" w:hAnsi="Arial" w:cs="Arial"/>
          <w:b/>
          <w:sz w:val="24"/>
        </w:rPr>
        <w:t>9</w:t>
      </w:r>
    </w:p>
    <w:p w14:paraId="45FFE6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549007C" w14:textId="4C4CECB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84173" w:rsidRPr="00984173">
        <w:rPr>
          <w:rFonts w:ascii="Arial" w:hAnsi="Arial" w:cs="Arial"/>
          <w:lang w:eastAsia="ja-JP"/>
        </w:rPr>
        <w:t>9.3.5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BF16B1" w14:paraId="2F8C7558" w14:textId="77777777" w:rsidTr="00871653">
        <w:tc>
          <w:tcPr>
            <w:tcW w:w="2436" w:type="dxa"/>
            <w:shd w:val="clear" w:color="auto" w:fill="auto"/>
          </w:tcPr>
          <w:p w14:paraId="5CA4581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7D4F374" w14:textId="3663D573" w:rsidR="00593315" w:rsidRPr="004804B1" w:rsidRDefault="004804B1" w:rsidP="001A248F">
            <w:pPr>
              <w:tabs>
                <w:tab w:val="left" w:pos="567"/>
              </w:tabs>
              <w:spacing w:after="0"/>
              <w:rPr>
                <w:rFonts w:ascii="Arial" w:hAnsi="Arial" w:cs="Arial"/>
              </w:rPr>
            </w:pPr>
            <w:r w:rsidRPr="004804B1">
              <w:rPr>
                <w:rFonts w:ascii="Arial" w:hAnsi="Arial" w:cs="Arial"/>
              </w:rPr>
              <w:t>Channel Modeling for Indoor Industrial Scenarios</w:t>
            </w:r>
          </w:p>
        </w:tc>
      </w:tr>
      <w:tr w:rsidR="00871653" w:rsidRPr="008836AC" w14:paraId="59864093" w14:textId="77777777" w:rsidTr="00871653">
        <w:tc>
          <w:tcPr>
            <w:tcW w:w="2436" w:type="dxa"/>
            <w:shd w:val="clear" w:color="auto" w:fill="auto"/>
          </w:tcPr>
          <w:p w14:paraId="3A7E8065" w14:textId="77777777" w:rsidR="00871653" w:rsidRPr="004804B1" w:rsidRDefault="00871653" w:rsidP="001A248F">
            <w:pPr>
              <w:tabs>
                <w:tab w:val="left" w:pos="567"/>
              </w:tabs>
              <w:spacing w:after="0"/>
              <w:rPr>
                <w:rFonts w:ascii="Arial" w:hAnsi="Arial" w:cs="Arial"/>
                <w:bCs/>
              </w:rPr>
            </w:pPr>
            <w:r w:rsidRPr="004804B1">
              <w:rPr>
                <w:rFonts w:ascii="Arial" w:hAnsi="Arial" w:cs="Arial"/>
                <w:bCs/>
              </w:rPr>
              <w:t>included in this status report</w:t>
            </w:r>
          </w:p>
        </w:tc>
        <w:tc>
          <w:tcPr>
            <w:tcW w:w="1846" w:type="dxa"/>
          </w:tcPr>
          <w:p w14:paraId="22106AD9" w14:textId="77777777" w:rsidR="00871653" w:rsidRPr="0076390E" w:rsidRDefault="00871653" w:rsidP="001A248F">
            <w:pPr>
              <w:tabs>
                <w:tab w:val="left" w:pos="567"/>
              </w:tabs>
              <w:spacing w:after="0"/>
              <w:rPr>
                <w:rFonts w:ascii="Arial" w:hAnsi="Arial" w:cs="Arial"/>
                <w:lang w:eastAsia="ja-JP"/>
              </w:rPr>
            </w:pPr>
            <w:r w:rsidRPr="0076390E">
              <w:rPr>
                <w:rFonts w:ascii="Arial" w:hAnsi="Arial" w:cs="Arial"/>
              </w:rPr>
              <w:t>Study Item:</w:t>
            </w:r>
            <w:r w:rsidRPr="0076390E">
              <w:rPr>
                <w:rFonts w:ascii="Arial" w:hAnsi="Arial" w:cs="Arial" w:hint="eastAsia"/>
                <w:lang w:eastAsia="ja-JP"/>
              </w:rPr>
              <w:t xml:space="preserve"> </w:t>
            </w:r>
          </w:p>
          <w:p w14:paraId="6ADFDD99" w14:textId="1E00F08D" w:rsidR="00871653" w:rsidRPr="0076390E" w:rsidRDefault="00984173" w:rsidP="001A248F">
            <w:pPr>
              <w:tabs>
                <w:tab w:val="left" w:pos="567"/>
              </w:tabs>
              <w:spacing w:after="0"/>
              <w:rPr>
                <w:rFonts w:ascii="Arial" w:hAnsi="Arial" w:cs="Arial"/>
              </w:rPr>
            </w:pPr>
            <w:r w:rsidRPr="0076390E">
              <w:rPr>
                <w:rFonts w:ascii="Arial" w:hAnsi="Arial" w:cs="Arial"/>
                <w:lang w:eastAsia="ja-JP"/>
              </w:rPr>
              <w:t>Yes</w:t>
            </w:r>
          </w:p>
        </w:tc>
        <w:tc>
          <w:tcPr>
            <w:tcW w:w="1842" w:type="dxa"/>
          </w:tcPr>
          <w:p w14:paraId="29451D76" w14:textId="77777777" w:rsidR="00871653" w:rsidRPr="0076390E" w:rsidRDefault="00871653" w:rsidP="001A248F">
            <w:pPr>
              <w:tabs>
                <w:tab w:val="left" w:pos="567"/>
              </w:tabs>
              <w:spacing w:after="0"/>
              <w:rPr>
                <w:rFonts w:ascii="Arial" w:hAnsi="Arial" w:cs="Arial"/>
                <w:lang w:eastAsia="ja-JP"/>
              </w:rPr>
            </w:pPr>
            <w:r w:rsidRPr="0076390E">
              <w:rPr>
                <w:rFonts w:ascii="Arial" w:hAnsi="Arial" w:cs="Arial"/>
              </w:rPr>
              <w:t>Core part:</w:t>
            </w:r>
            <w:r w:rsidRPr="0076390E">
              <w:rPr>
                <w:rFonts w:ascii="Arial" w:hAnsi="Arial" w:cs="Arial"/>
                <w:lang w:eastAsia="ja-JP"/>
              </w:rPr>
              <w:t xml:space="preserve"> </w:t>
            </w:r>
          </w:p>
          <w:p w14:paraId="5B87FA7A" w14:textId="70A8113F" w:rsidR="00871653" w:rsidRPr="0076390E" w:rsidRDefault="0076390E" w:rsidP="001A248F">
            <w:pPr>
              <w:tabs>
                <w:tab w:val="left" w:pos="567"/>
              </w:tabs>
              <w:spacing w:after="0"/>
              <w:rPr>
                <w:rFonts w:ascii="Arial" w:hAnsi="Arial" w:cs="Arial"/>
                <w:lang w:eastAsia="ja-JP"/>
              </w:rPr>
            </w:pPr>
            <w:r w:rsidRPr="0076390E">
              <w:rPr>
                <w:rFonts w:ascii="Arial" w:hAnsi="Arial" w:cs="Arial"/>
                <w:lang w:eastAsia="ja-JP"/>
              </w:rPr>
              <w:t>No</w:t>
            </w:r>
          </w:p>
        </w:tc>
        <w:tc>
          <w:tcPr>
            <w:tcW w:w="2309" w:type="dxa"/>
            <w:gridSpan w:val="2"/>
          </w:tcPr>
          <w:p w14:paraId="0AA10685" w14:textId="77777777" w:rsidR="00871653" w:rsidRPr="0076390E" w:rsidRDefault="00871653" w:rsidP="001A248F">
            <w:pPr>
              <w:tabs>
                <w:tab w:val="left" w:pos="567"/>
              </w:tabs>
              <w:spacing w:after="0"/>
              <w:rPr>
                <w:rFonts w:ascii="Arial" w:hAnsi="Arial" w:cs="Arial"/>
              </w:rPr>
            </w:pPr>
            <w:r w:rsidRPr="0076390E">
              <w:rPr>
                <w:rFonts w:ascii="Arial" w:hAnsi="Arial" w:cs="Arial"/>
              </w:rPr>
              <w:t>Performance part:</w:t>
            </w:r>
          </w:p>
          <w:p w14:paraId="5E83DAE1" w14:textId="109C35BC" w:rsidR="00871653" w:rsidRPr="0076390E" w:rsidRDefault="0076390E" w:rsidP="0036248C">
            <w:pPr>
              <w:tabs>
                <w:tab w:val="left" w:pos="567"/>
              </w:tabs>
              <w:spacing w:after="0"/>
              <w:rPr>
                <w:rFonts w:ascii="Arial" w:hAnsi="Arial" w:cs="Arial"/>
                <w:lang w:eastAsia="ja-JP"/>
              </w:rPr>
            </w:pPr>
            <w:r w:rsidRPr="0076390E">
              <w:rPr>
                <w:rFonts w:ascii="Arial" w:hAnsi="Arial" w:cs="Arial"/>
                <w:lang w:eastAsia="ja-JP"/>
              </w:rPr>
              <w:t>No</w:t>
            </w:r>
          </w:p>
        </w:tc>
        <w:tc>
          <w:tcPr>
            <w:tcW w:w="1653" w:type="dxa"/>
          </w:tcPr>
          <w:p w14:paraId="0370DD48" w14:textId="77777777" w:rsidR="00871653" w:rsidRPr="0076390E" w:rsidRDefault="00871653" w:rsidP="001A248F">
            <w:pPr>
              <w:tabs>
                <w:tab w:val="left" w:pos="567"/>
              </w:tabs>
              <w:spacing w:after="0"/>
              <w:rPr>
                <w:rFonts w:ascii="Arial" w:hAnsi="Arial" w:cs="Arial"/>
              </w:rPr>
            </w:pPr>
            <w:r w:rsidRPr="0076390E">
              <w:rPr>
                <w:rFonts w:ascii="Arial" w:hAnsi="Arial" w:cs="Arial"/>
              </w:rPr>
              <w:t>Testing part:</w:t>
            </w:r>
          </w:p>
          <w:p w14:paraId="1BE5CA15" w14:textId="5DB688F5" w:rsidR="00871653" w:rsidRPr="0076390E" w:rsidRDefault="0076390E" w:rsidP="0036248C">
            <w:pPr>
              <w:tabs>
                <w:tab w:val="left" w:pos="567"/>
              </w:tabs>
              <w:spacing w:after="0"/>
              <w:rPr>
                <w:rFonts w:ascii="Arial" w:hAnsi="Arial" w:cs="Arial"/>
                <w:lang w:eastAsia="ja-JP"/>
              </w:rPr>
            </w:pPr>
            <w:r w:rsidRPr="0076390E">
              <w:rPr>
                <w:rFonts w:ascii="Arial" w:hAnsi="Arial" w:cs="Arial"/>
                <w:lang w:eastAsia="ja-JP"/>
              </w:rPr>
              <w:t>No</w:t>
            </w:r>
          </w:p>
        </w:tc>
      </w:tr>
      <w:tr w:rsidR="0036248C" w:rsidRPr="008836AC" w14:paraId="5FFD59EE" w14:textId="77777777" w:rsidTr="00871653">
        <w:tc>
          <w:tcPr>
            <w:tcW w:w="2436" w:type="dxa"/>
          </w:tcPr>
          <w:p w14:paraId="0E68230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C151617" w14:textId="5CDBA329" w:rsidR="0036248C" w:rsidRPr="008836AC" w:rsidRDefault="0076390E" w:rsidP="008836AC">
            <w:pPr>
              <w:tabs>
                <w:tab w:val="left" w:pos="567"/>
              </w:tabs>
              <w:spacing w:after="0"/>
              <w:rPr>
                <w:rFonts w:ascii="Arial" w:hAnsi="Arial" w:cs="Arial"/>
              </w:rPr>
            </w:pPr>
            <w:r>
              <w:rPr>
                <w:rFonts w:ascii="Arial" w:hAnsi="Arial" w:cs="Arial"/>
              </w:rPr>
              <w:t>FS_IIIOT_CM</w:t>
            </w:r>
          </w:p>
        </w:tc>
      </w:tr>
      <w:tr w:rsidR="0036248C" w:rsidRPr="008836AC" w14:paraId="4BE68928" w14:textId="77777777" w:rsidTr="00871653">
        <w:tc>
          <w:tcPr>
            <w:tcW w:w="2436" w:type="dxa"/>
          </w:tcPr>
          <w:p w14:paraId="156FD6A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E8B952B" w14:textId="7F75D75E" w:rsidR="0036248C" w:rsidRPr="008836AC" w:rsidRDefault="0076390E" w:rsidP="008836AC">
            <w:pPr>
              <w:tabs>
                <w:tab w:val="left" w:pos="567"/>
              </w:tabs>
              <w:spacing w:after="0"/>
              <w:rPr>
                <w:rFonts w:ascii="Arial" w:hAnsi="Arial" w:cs="Arial"/>
                <w:lang w:eastAsia="ja-JP"/>
              </w:rPr>
            </w:pPr>
            <w:r>
              <w:rPr>
                <w:rFonts w:ascii="Arial" w:hAnsi="Arial" w:cs="Arial"/>
                <w:lang w:eastAsia="ja-JP"/>
              </w:rPr>
              <w:t>810060</w:t>
            </w:r>
          </w:p>
        </w:tc>
      </w:tr>
      <w:tr w:rsidR="00B6300F" w:rsidRPr="008836AC" w14:paraId="0F645B59" w14:textId="77777777" w:rsidTr="00871653">
        <w:tc>
          <w:tcPr>
            <w:tcW w:w="2436" w:type="dxa"/>
          </w:tcPr>
          <w:p w14:paraId="6628AB28" w14:textId="77777777" w:rsidR="00B6300F" w:rsidRPr="004804B1" w:rsidRDefault="00B6300F" w:rsidP="001A248F">
            <w:pPr>
              <w:tabs>
                <w:tab w:val="left" w:pos="567"/>
              </w:tabs>
              <w:spacing w:after="0"/>
              <w:rPr>
                <w:rFonts w:ascii="Arial" w:hAnsi="Arial" w:cs="Arial"/>
                <w:b/>
              </w:rPr>
            </w:pPr>
            <w:r w:rsidRPr="004804B1">
              <w:rPr>
                <w:rFonts w:ascii="Arial" w:hAnsi="Arial" w:cs="Arial"/>
                <w:b/>
              </w:rPr>
              <w:t xml:space="preserve">TSG Tdoc of latest approved WI/SI description </w:t>
            </w:r>
            <w:r w:rsidR="00EE4CC9" w:rsidRPr="004804B1">
              <w:rPr>
                <w:rFonts w:ascii="Arial" w:hAnsi="Arial" w:cs="Arial"/>
                <w:b/>
              </w:rPr>
              <w:t>(if any)</w:t>
            </w:r>
          </w:p>
        </w:tc>
        <w:tc>
          <w:tcPr>
            <w:tcW w:w="7650" w:type="dxa"/>
            <w:gridSpan w:val="5"/>
          </w:tcPr>
          <w:p w14:paraId="413AFF63" w14:textId="39DC1157" w:rsidR="00B6300F" w:rsidRPr="008836AC" w:rsidRDefault="000D3C0A" w:rsidP="008836AC">
            <w:pPr>
              <w:tabs>
                <w:tab w:val="left" w:pos="567"/>
              </w:tabs>
              <w:spacing w:after="0"/>
              <w:rPr>
                <w:rFonts w:ascii="Arial" w:hAnsi="Arial" w:cs="Arial"/>
                <w:lang w:eastAsia="ja-JP"/>
              </w:rPr>
            </w:pPr>
            <w:r>
              <w:rPr>
                <w:rFonts w:ascii="Arial" w:hAnsi="Arial" w:cs="Arial"/>
                <w:lang w:eastAsia="ja-JP"/>
              </w:rPr>
              <w:t>RP-182138</w:t>
            </w:r>
          </w:p>
        </w:tc>
      </w:tr>
      <w:tr w:rsidR="00871653" w:rsidRPr="008836AC" w14:paraId="56FCFCEE" w14:textId="77777777" w:rsidTr="00871653">
        <w:tc>
          <w:tcPr>
            <w:tcW w:w="2436" w:type="dxa"/>
          </w:tcPr>
          <w:p w14:paraId="18112BC4" w14:textId="77777777" w:rsidR="00887422" w:rsidRPr="004804B1" w:rsidRDefault="00871653" w:rsidP="001A248F">
            <w:pPr>
              <w:tabs>
                <w:tab w:val="left" w:pos="567"/>
              </w:tabs>
              <w:spacing w:after="0"/>
              <w:rPr>
                <w:rFonts w:ascii="Arial" w:hAnsi="Arial" w:cs="Arial"/>
                <w:b/>
              </w:rPr>
            </w:pPr>
            <w:r w:rsidRPr="004804B1">
              <w:rPr>
                <w:rFonts w:ascii="Arial" w:hAnsi="Arial" w:cs="Arial"/>
                <w:b/>
              </w:rPr>
              <w:t>Target Completion Date</w:t>
            </w:r>
          </w:p>
          <w:p w14:paraId="65C8CE26" w14:textId="77777777" w:rsidR="00871653" w:rsidRPr="004804B1" w:rsidRDefault="00887422" w:rsidP="001A248F">
            <w:pPr>
              <w:tabs>
                <w:tab w:val="left" w:pos="567"/>
              </w:tabs>
              <w:spacing w:after="0"/>
              <w:rPr>
                <w:rFonts w:ascii="Arial" w:hAnsi="Arial" w:cs="Arial"/>
                <w:b/>
              </w:rPr>
            </w:pPr>
            <w:r w:rsidRPr="004804B1">
              <w:rPr>
                <w:rFonts w:ascii="Arial" w:hAnsi="Arial" w:cs="Arial"/>
                <w:b/>
              </w:rPr>
              <w:t>(indicate if changed)</w:t>
            </w:r>
          </w:p>
        </w:tc>
        <w:tc>
          <w:tcPr>
            <w:tcW w:w="1846" w:type="dxa"/>
          </w:tcPr>
          <w:p w14:paraId="639980BD" w14:textId="77777777" w:rsidR="00871653" w:rsidRPr="00841AC1" w:rsidRDefault="00871653" w:rsidP="008836AC">
            <w:pPr>
              <w:tabs>
                <w:tab w:val="left" w:pos="567"/>
              </w:tabs>
              <w:spacing w:after="0"/>
              <w:rPr>
                <w:rFonts w:ascii="Arial" w:hAnsi="Arial" w:cs="Arial"/>
                <w:lang w:eastAsia="ja-JP"/>
              </w:rPr>
            </w:pPr>
            <w:r w:rsidRPr="00841AC1">
              <w:rPr>
                <w:rFonts w:ascii="Arial" w:hAnsi="Arial" w:cs="Arial"/>
                <w:lang w:eastAsia="ja-JP"/>
              </w:rPr>
              <w:t xml:space="preserve">Study Item: </w:t>
            </w:r>
          </w:p>
          <w:p w14:paraId="12ECB2F2" w14:textId="342E803D" w:rsidR="00871653" w:rsidRPr="00841AC1" w:rsidRDefault="000D3C0A" w:rsidP="008836AC">
            <w:pPr>
              <w:tabs>
                <w:tab w:val="left" w:pos="567"/>
              </w:tabs>
              <w:spacing w:after="0"/>
              <w:rPr>
                <w:rFonts w:ascii="Arial" w:hAnsi="Arial" w:cs="Arial"/>
                <w:lang w:eastAsia="ja-JP"/>
              </w:rPr>
            </w:pPr>
            <w:r w:rsidRPr="00841AC1">
              <w:rPr>
                <w:rFonts w:ascii="Arial" w:hAnsi="Arial" w:cs="Arial"/>
                <w:lang w:eastAsia="ja-JP"/>
              </w:rPr>
              <w:t>09/2019</w:t>
            </w:r>
          </w:p>
        </w:tc>
        <w:tc>
          <w:tcPr>
            <w:tcW w:w="1842" w:type="dxa"/>
          </w:tcPr>
          <w:p w14:paraId="21C33611" w14:textId="77777777" w:rsidR="000D3C0A" w:rsidRPr="00841AC1" w:rsidRDefault="00871653" w:rsidP="008836AC">
            <w:pPr>
              <w:tabs>
                <w:tab w:val="left" w:pos="567"/>
              </w:tabs>
              <w:spacing w:after="0"/>
              <w:rPr>
                <w:rFonts w:ascii="Arial" w:hAnsi="Arial" w:cs="Arial"/>
                <w:lang w:eastAsia="ja-JP"/>
              </w:rPr>
            </w:pPr>
            <w:r w:rsidRPr="00841AC1">
              <w:rPr>
                <w:rFonts w:ascii="Arial" w:hAnsi="Arial" w:cs="Arial"/>
                <w:lang w:eastAsia="ja-JP"/>
              </w:rPr>
              <w:t xml:space="preserve">Core part: </w:t>
            </w:r>
          </w:p>
          <w:p w14:paraId="1D99B10D" w14:textId="3B75657D" w:rsidR="00871653" w:rsidRPr="00841AC1" w:rsidRDefault="000D3C0A" w:rsidP="008836AC">
            <w:pPr>
              <w:tabs>
                <w:tab w:val="left" w:pos="567"/>
              </w:tabs>
              <w:spacing w:after="0"/>
              <w:rPr>
                <w:rFonts w:ascii="Arial" w:hAnsi="Arial" w:cs="Arial"/>
                <w:lang w:eastAsia="ja-JP"/>
              </w:rPr>
            </w:pPr>
            <w:r w:rsidRPr="00841AC1">
              <w:rPr>
                <w:rFonts w:ascii="Arial" w:hAnsi="Arial" w:cs="Arial"/>
                <w:lang w:eastAsia="ja-JP"/>
              </w:rPr>
              <w:t>N/A</w:t>
            </w:r>
          </w:p>
        </w:tc>
        <w:tc>
          <w:tcPr>
            <w:tcW w:w="2268" w:type="dxa"/>
          </w:tcPr>
          <w:p w14:paraId="56651929" w14:textId="77777777" w:rsidR="000D3C0A" w:rsidRPr="00841AC1" w:rsidRDefault="00871653" w:rsidP="00207DC4">
            <w:pPr>
              <w:tabs>
                <w:tab w:val="left" w:pos="567"/>
              </w:tabs>
              <w:spacing w:after="0"/>
              <w:rPr>
                <w:rFonts w:ascii="Arial" w:hAnsi="Arial" w:cs="Arial"/>
                <w:lang w:eastAsia="ja-JP"/>
              </w:rPr>
            </w:pPr>
            <w:r w:rsidRPr="00841AC1">
              <w:rPr>
                <w:rFonts w:ascii="Arial" w:hAnsi="Arial" w:cs="Arial"/>
                <w:lang w:eastAsia="ja-JP"/>
              </w:rPr>
              <w:t xml:space="preserve">Performance part: </w:t>
            </w:r>
          </w:p>
          <w:p w14:paraId="2C2A0FF9" w14:textId="44D5BA9E" w:rsidR="00871653" w:rsidRPr="00841AC1" w:rsidRDefault="000D3C0A" w:rsidP="00207DC4">
            <w:pPr>
              <w:tabs>
                <w:tab w:val="left" w:pos="567"/>
              </w:tabs>
              <w:spacing w:after="0"/>
              <w:rPr>
                <w:rFonts w:ascii="Arial" w:hAnsi="Arial" w:cs="Arial"/>
                <w:lang w:eastAsia="ja-JP"/>
              </w:rPr>
            </w:pPr>
            <w:r w:rsidRPr="00841AC1">
              <w:rPr>
                <w:rFonts w:ascii="Arial" w:hAnsi="Arial" w:cs="Arial"/>
                <w:lang w:eastAsia="ja-JP"/>
              </w:rPr>
              <w:t>N/A</w:t>
            </w:r>
          </w:p>
        </w:tc>
        <w:tc>
          <w:tcPr>
            <w:tcW w:w="1694" w:type="dxa"/>
            <w:gridSpan w:val="2"/>
          </w:tcPr>
          <w:p w14:paraId="64B38B89" w14:textId="50E38E45" w:rsidR="00871653" w:rsidRPr="00841AC1" w:rsidRDefault="00871653" w:rsidP="008836AC">
            <w:pPr>
              <w:tabs>
                <w:tab w:val="left" w:pos="567"/>
              </w:tabs>
              <w:spacing w:after="0"/>
              <w:rPr>
                <w:rFonts w:ascii="Arial" w:hAnsi="Arial" w:cs="Arial"/>
                <w:highlight w:val="yellow"/>
                <w:lang w:eastAsia="ja-JP"/>
              </w:rPr>
            </w:pPr>
            <w:r w:rsidRPr="00841AC1">
              <w:rPr>
                <w:rFonts w:ascii="Arial" w:hAnsi="Arial" w:cs="Arial"/>
                <w:lang w:eastAsia="ja-JP"/>
              </w:rPr>
              <w:t xml:space="preserve">Testing part: </w:t>
            </w:r>
            <w:r w:rsidR="000D3C0A" w:rsidRPr="00841AC1">
              <w:rPr>
                <w:rFonts w:ascii="Arial" w:hAnsi="Arial" w:cs="Arial"/>
                <w:lang w:eastAsia="ja-JP"/>
              </w:rPr>
              <w:t>N/A</w:t>
            </w:r>
          </w:p>
        </w:tc>
      </w:tr>
      <w:tr w:rsidR="00871653" w:rsidRPr="008836AC" w14:paraId="73FEF61C" w14:textId="77777777" w:rsidTr="00871653">
        <w:tc>
          <w:tcPr>
            <w:tcW w:w="2436" w:type="dxa"/>
          </w:tcPr>
          <w:p w14:paraId="42802175" w14:textId="77777777" w:rsidR="00871653" w:rsidRPr="00841AC1" w:rsidRDefault="00871653" w:rsidP="001A248F">
            <w:pPr>
              <w:tabs>
                <w:tab w:val="left" w:pos="567"/>
              </w:tabs>
              <w:spacing w:after="0"/>
              <w:rPr>
                <w:rFonts w:ascii="Arial" w:hAnsi="Arial" w:cs="Arial"/>
                <w:b/>
              </w:rPr>
            </w:pPr>
            <w:r w:rsidRPr="00841AC1">
              <w:rPr>
                <w:rFonts w:ascii="Arial" w:hAnsi="Arial" w:cs="Arial"/>
                <w:b/>
              </w:rPr>
              <w:t>Overall Completion level</w:t>
            </w:r>
          </w:p>
        </w:tc>
        <w:tc>
          <w:tcPr>
            <w:tcW w:w="1846" w:type="dxa"/>
          </w:tcPr>
          <w:p w14:paraId="48906E07" w14:textId="77777777" w:rsidR="00871653" w:rsidRPr="00841AC1" w:rsidRDefault="00871653" w:rsidP="008836AC">
            <w:pPr>
              <w:tabs>
                <w:tab w:val="left" w:pos="567"/>
              </w:tabs>
              <w:spacing w:after="0"/>
              <w:rPr>
                <w:rFonts w:ascii="Arial" w:hAnsi="Arial" w:cs="Arial"/>
                <w:lang w:eastAsia="ja-JP"/>
              </w:rPr>
            </w:pPr>
            <w:r w:rsidRPr="00841AC1">
              <w:rPr>
                <w:rFonts w:ascii="Arial" w:hAnsi="Arial" w:cs="Arial"/>
                <w:lang w:eastAsia="ja-JP"/>
              </w:rPr>
              <w:t xml:space="preserve">Study Item: </w:t>
            </w:r>
          </w:p>
          <w:p w14:paraId="67D9EB4A" w14:textId="371AA7CE" w:rsidR="00871653" w:rsidRPr="00841AC1" w:rsidRDefault="00841AC1" w:rsidP="008836AC">
            <w:pPr>
              <w:tabs>
                <w:tab w:val="left" w:pos="567"/>
              </w:tabs>
              <w:spacing w:after="0"/>
              <w:rPr>
                <w:rFonts w:ascii="Arial" w:hAnsi="Arial" w:cs="Arial"/>
                <w:lang w:eastAsia="ja-JP"/>
              </w:rPr>
            </w:pPr>
            <w:r w:rsidRPr="00841AC1">
              <w:rPr>
                <w:rFonts w:ascii="Arial" w:hAnsi="Arial" w:cs="Arial"/>
                <w:color w:val="00B050"/>
                <w:lang w:eastAsia="ja-JP"/>
              </w:rPr>
              <w:t>50</w:t>
            </w:r>
            <w:r w:rsidR="00871653" w:rsidRPr="00841AC1">
              <w:rPr>
                <w:rFonts w:ascii="Arial" w:hAnsi="Arial" w:cs="Arial" w:hint="eastAsia"/>
                <w:color w:val="00B050"/>
                <w:lang w:eastAsia="ja-JP"/>
              </w:rPr>
              <w:t xml:space="preserve"> %</w:t>
            </w:r>
          </w:p>
        </w:tc>
        <w:tc>
          <w:tcPr>
            <w:tcW w:w="1842" w:type="dxa"/>
          </w:tcPr>
          <w:p w14:paraId="2E24738A" w14:textId="77777777" w:rsidR="00871653" w:rsidRPr="00841AC1" w:rsidRDefault="00871653" w:rsidP="008836AC">
            <w:pPr>
              <w:tabs>
                <w:tab w:val="left" w:pos="567"/>
              </w:tabs>
              <w:spacing w:after="0"/>
              <w:rPr>
                <w:rFonts w:ascii="Arial" w:hAnsi="Arial" w:cs="Arial"/>
                <w:lang w:eastAsia="ja-JP"/>
              </w:rPr>
            </w:pPr>
            <w:r w:rsidRPr="00841AC1">
              <w:rPr>
                <w:rFonts w:ascii="Arial" w:hAnsi="Arial" w:cs="Arial"/>
                <w:lang w:eastAsia="ja-JP"/>
              </w:rPr>
              <w:t xml:space="preserve">Core part: </w:t>
            </w:r>
          </w:p>
          <w:p w14:paraId="47714010" w14:textId="64EEFB8C" w:rsidR="00871653" w:rsidRPr="00841AC1" w:rsidRDefault="00841AC1" w:rsidP="008836AC">
            <w:pPr>
              <w:tabs>
                <w:tab w:val="left" w:pos="567"/>
              </w:tabs>
              <w:spacing w:after="0"/>
              <w:rPr>
                <w:rFonts w:ascii="Arial" w:hAnsi="Arial" w:cs="Arial"/>
                <w:lang w:eastAsia="ja-JP"/>
              </w:rPr>
            </w:pPr>
            <w:r w:rsidRPr="00841AC1">
              <w:rPr>
                <w:rFonts w:ascii="Arial" w:hAnsi="Arial" w:cs="Arial"/>
                <w:lang w:eastAsia="ja-JP"/>
              </w:rPr>
              <w:t>N/A</w:t>
            </w:r>
          </w:p>
        </w:tc>
        <w:tc>
          <w:tcPr>
            <w:tcW w:w="2268" w:type="dxa"/>
          </w:tcPr>
          <w:p w14:paraId="2E44C09E" w14:textId="77777777" w:rsidR="00841AC1" w:rsidRPr="00841AC1" w:rsidRDefault="00871653" w:rsidP="008836AC">
            <w:pPr>
              <w:tabs>
                <w:tab w:val="left" w:pos="567"/>
              </w:tabs>
              <w:spacing w:after="0"/>
              <w:rPr>
                <w:rFonts w:ascii="Arial" w:hAnsi="Arial" w:cs="Arial"/>
                <w:lang w:eastAsia="ja-JP"/>
              </w:rPr>
            </w:pPr>
            <w:r w:rsidRPr="00841AC1">
              <w:rPr>
                <w:rFonts w:ascii="Arial" w:hAnsi="Arial" w:cs="Arial"/>
                <w:lang w:eastAsia="ja-JP"/>
              </w:rPr>
              <w:t xml:space="preserve">Performance Part: </w:t>
            </w:r>
          </w:p>
          <w:p w14:paraId="5EB371DD" w14:textId="604410C8" w:rsidR="00871653" w:rsidRPr="00841AC1" w:rsidRDefault="00841AC1" w:rsidP="008836AC">
            <w:pPr>
              <w:tabs>
                <w:tab w:val="left" w:pos="567"/>
              </w:tabs>
              <w:spacing w:after="0"/>
              <w:rPr>
                <w:rFonts w:ascii="Arial" w:hAnsi="Arial" w:cs="Arial"/>
                <w:lang w:eastAsia="ja-JP"/>
              </w:rPr>
            </w:pPr>
            <w:r w:rsidRPr="00841AC1">
              <w:rPr>
                <w:rFonts w:ascii="Arial" w:hAnsi="Arial" w:cs="Arial"/>
                <w:lang w:eastAsia="ja-JP"/>
              </w:rPr>
              <w:t>N/A</w:t>
            </w:r>
          </w:p>
        </w:tc>
        <w:tc>
          <w:tcPr>
            <w:tcW w:w="1694" w:type="dxa"/>
            <w:gridSpan w:val="2"/>
          </w:tcPr>
          <w:p w14:paraId="25241323" w14:textId="63B043B7" w:rsidR="00871653" w:rsidRPr="00841AC1" w:rsidRDefault="00871653" w:rsidP="008836AC">
            <w:pPr>
              <w:tabs>
                <w:tab w:val="left" w:pos="567"/>
              </w:tabs>
              <w:spacing w:after="0"/>
              <w:rPr>
                <w:rFonts w:ascii="Arial" w:hAnsi="Arial" w:cs="Arial"/>
                <w:highlight w:val="yellow"/>
                <w:lang w:eastAsia="ja-JP"/>
              </w:rPr>
            </w:pPr>
            <w:r w:rsidRPr="00841AC1">
              <w:rPr>
                <w:rFonts w:ascii="Arial" w:hAnsi="Arial" w:cs="Arial"/>
                <w:lang w:eastAsia="ja-JP"/>
              </w:rPr>
              <w:t xml:space="preserve">Testing part: </w:t>
            </w:r>
            <w:r w:rsidR="00841AC1" w:rsidRPr="00841AC1">
              <w:rPr>
                <w:rFonts w:ascii="Arial" w:hAnsi="Arial" w:cs="Arial"/>
                <w:lang w:eastAsia="ja-JP"/>
              </w:rPr>
              <w:t>N/A</w:t>
            </w:r>
          </w:p>
        </w:tc>
      </w:tr>
    </w:tbl>
    <w:p w14:paraId="17348C8E" w14:textId="77777777" w:rsidR="00D45B2F" w:rsidRPr="004804B1" w:rsidRDefault="001F486F" w:rsidP="000D17BC">
      <w:pPr>
        <w:tabs>
          <w:tab w:val="left" w:pos="567"/>
        </w:tabs>
        <w:spacing w:after="0"/>
        <w:rPr>
          <w:rFonts w:ascii="Arial" w:hAnsi="Arial" w:cs="Arial"/>
        </w:rPr>
      </w:pPr>
      <w:r w:rsidRPr="004804B1">
        <w:rPr>
          <w:rFonts w:ascii="Arial" w:hAnsi="Arial" w:cs="Arial"/>
        </w:rPr>
        <w:t>Note: Overall completion level percentage numbers should use one of the colors below:</w:t>
      </w:r>
    </w:p>
    <w:p w14:paraId="5600EB24" w14:textId="77777777" w:rsidR="001F486F" w:rsidRPr="001F486F" w:rsidRDefault="001F486F" w:rsidP="006010AA">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C49AFD2" w14:textId="77777777" w:rsidR="001F486F" w:rsidRDefault="001F486F" w:rsidP="006010AA">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1EB1323" w14:textId="77777777" w:rsidR="001F486F" w:rsidRDefault="001F486F" w:rsidP="006010AA">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249E555" w14:textId="77777777" w:rsidR="001F486F" w:rsidRPr="001F486F" w:rsidRDefault="001F486F" w:rsidP="001F486F">
      <w:pPr>
        <w:pStyle w:val="ListParagraph"/>
        <w:tabs>
          <w:tab w:val="left" w:pos="567"/>
        </w:tabs>
        <w:ind w:leftChars="0" w:left="924"/>
        <w:rPr>
          <w:rFonts w:ascii="Arial" w:hAnsi="Arial" w:cs="Arial"/>
          <w:color w:val="FF0000"/>
        </w:rPr>
      </w:pPr>
    </w:p>
    <w:p w14:paraId="07EFA98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5D69A07A" w14:textId="77777777" w:rsidTr="001A248F">
        <w:tc>
          <w:tcPr>
            <w:tcW w:w="2758" w:type="dxa"/>
            <w:gridSpan w:val="2"/>
          </w:tcPr>
          <w:p w14:paraId="104743A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FA8268" w14:textId="30DD6105" w:rsidR="00EF4800" w:rsidRPr="008836AC" w:rsidRDefault="00CA1328" w:rsidP="001A248F">
            <w:pPr>
              <w:tabs>
                <w:tab w:val="left" w:pos="567"/>
              </w:tabs>
              <w:spacing w:after="0"/>
              <w:rPr>
                <w:rFonts w:ascii="Arial" w:hAnsi="Arial" w:cs="Arial"/>
                <w:color w:val="FF0000"/>
              </w:rPr>
            </w:pPr>
            <w:r w:rsidRPr="00CA1328">
              <w:rPr>
                <w:rFonts w:ascii="Arial" w:hAnsi="Arial" w:cs="Arial"/>
              </w:rPr>
              <w:t>RAN WG1</w:t>
            </w:r>
          </w:p>
        </w:tc>
      </w:tr>
      <w:tr w:rsidR="006C4E32" w:rsidRPr="008836AC" w14:paraId="29901F7E" w14:textId="77777777" w:rsidTr="001A248F">
        <w:tc>
          <w:tcPr>
            <w:tcW w:w="1418" w:type="dxa"/>
            <w:vMerge w:val="restart"/>
            <w:vAlign w:val="center"/>
          </w:tcPr>
          <w:p w14:paraId="383E5A3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B17A7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5708AF7" w14:textId="7B63CD6A" w:rsidR="006C4E32" w:rsidRPr="008836AC" w:rsidRDefault="00CA1328" w:rsidP="0036248C">
            <w:pPr>
              <w:tabs>
                <w:tab w:val="left" w:pos="567"/>
              </w:tabs>
              <w:spacing w:after="0"/>
              <w:rPr>
                <w:rFonts w:ascii="Arial" w:hAnsi="Arial" w:cs="Arial"/>
                <w:lang w:eastAsia="ja-JP"/>
              </w:rPr>
            </w:pPr>
            <w:r>
              <w:rPr>
                <w:rFonts w:ascii="Arial" w:hAnsi="Arial" w:cs="Arial"/>
                <w:lang w:eastAsia="ja-JP"/>
              </w:rPr>
              <w:t>Henrik Asplund</w:t>
            </w:r>
          </w:p>
        </w:tc>
      </w:tr>
      <w:tr w:rsidR="006C4E32" w:rsidRPr="008836AC" w14:paraId="719E1615" w14:textId="77777777" w:rsidTr="001A248F">
        <w:tc>
          <w:tcPr>
            <w:tcW w:w="1418" w:type="dxa"/>
            <w:vMerge/>
          </w:tcPr>
          <w:p w14:paraId="1914DE9F" w14:textId="77777777" w:rsidR="006C4E32" w:rsidRPr="008836AC" w:rsidRDefault="006C4E32" w:rsidP="001A248F">
            <w:pPr>
              <w:tabs>
                <w:tab w:val="left" w:pos="567"/>
              </w:tabs>
              <w:rPr>
                <w:rFonts w:ascii="Arial" w:hAnsi="Arial" w:cs="Arial"/>
                <w:b/>
              </w:rPr>
            </w:pPr>
          </w:p>
        </w:tc>
        <w:tc>
          <w:tcPr>
            <w:tcW w:w="1340" w:type="dxa"/>
          </w:tcPr>
          <w:p w14:paraId="50AD35E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FFABFD5" w14:textId="0E0DCC61" w:rsidR="006C4E32" w:rsidRPr="008836AC" w:rsidRDefault="00CA1328"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2396151F" w14:textId="77777777" w:rsidTr="001A248F">
        <w:tc>
          <w:tcPr>
            <w:tcW w:w="1418" w:type="dxa"/>
            <w:vMerge/>
          </w:tcPr>
          <w:p w14:paraId="58C21D50" w14:textId="77777777" w:rsidR="006C4E32" w:rsidRPr="008836AC" w:rsidRDefault="006C4E32" w:rsidP="001A248F">
            <w:pPr>
              <w:tabs>
                <w:tab w:val="left" w:pos="567"/>
              </w:tabs>
              <w:rPr>
                <w:rFonts w:ascii="Arial" w:hAnsi="Arial" w:cs="Arial"/>
                <w:b/>
              </w:rPr>
            </w:pPr>
          </w:p>
        </w:tc>
        <w:tc>
          <w:tcPr>
            <w:tcW w:w="1340" w:type="dxa"/>
          </w:tcPr>
          <w:p w14:paraId="29EB5F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5B3F3A0" w14:textId="13546DCF" w:rsidR="006C4E32" w:rsidRPr="008836AC" w:rsidRDefault="00CA1328" w:rsidP="001A248F">
            <w:pPr>
              <w:tabs>
                <w:tab w:val="left" w:pos="567"/>
              </w:tabs>
              <w:spacing w:after="0"/>
              <w:rPr>
                <w:rFonts w:ascii="Arial" w:hAnsi="Arial" w:cs="Arial"/>
              </w:rPr>
            </w:pPr>
            <w:r>
              <w:rPr>
                <w:rFonts w:ascii="Arial" w:hAnsi="Arial" w:cs="Arial"/>
              </w:rPr>
              <w:t>henrik.asplund@ericsson.com</w:t>
            </w:r>
          </w:p>
        </w:tc>
      </w:tr>
    </w:tbl>
    <w:p w14:paraId="4FB5117D" w14:textId="77777777" w:rsidR="006C4E32" w:rsidRDefault="006C4E32" w:rsidP="000D17BC">
      <w:pPr>
        <w:pBdr>
          <w:bottom w:val="single" w:sz="4" w:space="1" w:color="auto"/>
        </w:pBdr>
        <w:spacing w:after="0"/>
        <w:rPr>
          <w:rFonts w:ascii="Arial" w:hAnsi="Arial" w:cs="Arial"/>
        </w:rPr>
      </w:pPr>
    </w:p>
    <w:p w14:paraId="706CD055" w14:textId="77777777" w:rsidR="006C4E32" w:rsidRPr="00430FCA" w:rsidRDefault="006C4E32" w:rsidP="006C4E32">
      <w:pPr>
        <w:pBdr>
          <w:bottom w:val="single" w:sz="4" w:space="1" w:color="auto"/>
        </w:pBdr>
        <w:rPr>
          <w:rFonts w:ascii="Arial" w:hAnsi="Arial" w:cs="Arial"/>
        </w:rPr>
      </w:pPr>
    </w:p>
    <w:p w14:paraId="19814A9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F1A21A" w14:textId="77777777" w:rsidTr="001A248F">
        <w:trPr>
          <w:jc w:val="center"/>
        </w:trPr>
        <w:tc>
          <w:tcPr>
            <w:tcW w:w="6185" w:type="dxa"/>
            <w:shd w:val="clear" w:color="auto" w:fill="E0E0E0"/>
          </w:tcPr>
          <w:p w14:paraId="101814B9" w14:textId="77777777" w:rsidR="00D22398" w:rsidRPr="004804B1" w:rsidRDefault="00C4666A" w:rsidP="00C4666A">
            <w:pPr>
              <w:pStyle w:val="TAL"/>
              <w:jc w:val="center"/>
              <w:rPr>
                <w:b/>
                <w:bCs/>
              </w:rPr>
            </w:pPr>
            <w:r w:rsidRPr="004804B1">
              <w:rPr>
                <w:b/>
                <w:bCs/>
              </w:rPr>
              <w:t>Do you want to modify the time budget for this WI/SI compared to what was endorsed at the last RAN meeting?</w:t>
            </w:r>
          </w:p>
        </w:tc>
        <w:tc>
          <w:tcPr>
            <w:tcW w:w="1037" w:type="dxa"/>
            <w:vAlign w:val="center"/>
          </w:tcPr>
          <w:p w14:paraId="06DFACB7" w14:textId="0AEB67CA" w:rsidR="00D22398" w:rsidRPr="008836AC" w:rsidRDefault="00A34544" w:rsidP="00C4666A">
            <w:pPr>
              <w:pStyle w:val="TAL"/>
              <w:jc w:val="center"/>
              <w:rPr>
                <w:color w:val="FF0000"/>
                <w:lang w:eastAsia="ja-JP"/>
              </w:rPr>
            </w:pPr>
            <w:r w:rsidRPr="00D216CC">
              <w:rPr>
                <w:lang w:eastAsia="ja-JP"/>
              </w:rPr>
              <w:t>No</w:t>
            </w:r>
          </w:p>
        </w:tc>
      </w:tr>
    </w:tbl>
    <w:p w14:paraId="49E48D12" w14:textId="77777777" w:rsidR="00D22398" w:rsidRDefault="00D22398" w:rsidP="0039390A">
      <w:pPr>
        <w:spacing w:after="0"/>
        <w:rPr>
          <w:rFonts w:ascii="Arial" w:hAnsi="Arial" w:cs="Arial"/>
        </w:rPr>
      </w:pPr>
    </w:p>
    <w:p w14:paraId="6004CC45" w14:textId="77777777" w:rsidR="00816B81" w:rsidRPr="004804B1" w:rsidRDefault="00C4666A" w:rsidP="00E544FA">
      <w:pPr>
        <w:pStyle w:val="NO"/>
        <w:rPr>
          <w:rFonts w:ascii="Arial" w:hAnsi="Arial" w:cs="Arial"/>
          <w:i/>
        </w:rPr>
      </w:pPr>
      <w:r w:rsidRPr="004804B1">
        <w:rPr>
          <w:rFonts w:ascii="Arial" w:hAnsi="Arial" w:cs="Arial"/>
          <w:i/>
        </w:rPr>
        <w:t>If you answered No:</w:t>
      </w:r>
      <w:r w:rsidRPr="004804B1">
        <w:rPr>
          <w:rFonts w:ascii="Arial" w:hAnsi="Arial" w:cs="Arial"/>
          <w:i/>
        </w:rPr>
        <w:tab/>
        <w:t>Then please remove the Excel file from the zip file of this status report.</w:t>
      </w:r>
    </w:p>
    <w:p w14:paraId="331D6003" w14:textId="77777777" w:rsidR="00816B81" w:rsidRPr="004804B1" w:rsidRDefault="00C4666A" w:rsidP="00C4666A">
      <w:pPr>
        <w:pStyle w:val="NO"/>
        <w:rPr>
          <w:rFonts w:ascii="Arial" w:hAnsi="Arial" w:cs="Arial"/>
          <w:i/>
        </w:rPr>
      </w:pPr>
      <w:r w:rsidRPr="004804B1">
        <w:rPr>
          <w:rFonts w:ascii="Arial" w:hAnsi="Arial" w:cs="Arial"/>
          <w:i/>
        </w:rPr>
        <w:t>If you answered Yes:</w:t>
      </w:r>
      <w:r w:rsidRPr="004804B1">
        <w:rPr>
          <w:rFonts w:ascii="Arial" w:hAnsi="Arial" w:cs="Arial"/>
          <w:i/>
        </w:rPr>
        <w:tab/>
        <w:t xml:space="preserve">Then please fill out the attached Excel template to request a modification of the time </w:t>
      </w:r>
      <w:r w:rsidRPr="004804B1">
        <w:rPr>
          <w:rFonts w:ascii="Arial" w:hAnsi="Arial" w:cs="Arial"/>
          <w:i/>
        </w:rPr>
        <w:tab/>
      </w:r>
      <w:r w:rsidRPr="004804B1">
        <w:rPr>
          <w:rFonts w:ascii="Arial" w:hAnsi="Arial" w:cs="Arial"/>
          <w:i/>
        </w:rPr>
        <w:tab/>
        <w:t xml:space="preserve">budgets for your WI /SI. The Excel table </w:t>
      </w:r>
      <w:proofErr w:type="gramStart"/>
      <w:r w:rsidRPr="004804B1">
        <w:rPr>
          <w:rFonts w:ascii="Arial" w:hAnsi="Arial" w:cs="Arial"/>
          <w:i/>
        </w:rPr>
        <w:t>has to</w:t>
      </w:r>
      <w:proofErr w:type="gramEnd"/>
      <w:r w:rsidRPr="004804B1">
        <w:rPr>
          <w:rFonts w:ascii="Arial" w:hAnsi="Arial" w:cs="Arial"/>
          <w:i/>
        </w:rPr>
        <w:t xml:space="preserve"> be filled out for all affected RAN WGs and </w:t>
      </w:r>
      <w:r w:rsidRPr="004804B1">
        <w:rPr>
          <w:rFonts w:ascii="Arial" w:hAnsi="Arial" w:cs="Arial"/>
          <w:i/>
        </w:rPr>
        <w:tab/>
      </w:r>
      <w:r w:rsidRPr="004804B1">
        <w:rPr>
          <w:rFonts w:ascii="Arial" w:hAnsi="Arial" w:cs="Arial"/>
          <w:i/>
        </w:rPr>
        <w:tab/>
        <w:t>up to the target date of the WI/SI.</w:t>
      </w:r>
      <w:r w:rsidR="00011C3B" w:rsidRPr="004804B1">
        <w:rPr>
          <w:rFonts w:ascii="Arial" w:hAnsi="Arial" w:cs="Arial"/>
          <w:i/>
        </w:rPr>
        <w:t xml:space="preserve"> The basis are the endorsed time budgets of the last </w:t>
      </w:r>
      <w:r w:rsidR="00011C3B" w:rsidRPr="004804B1">
        <w:rPr>
          <w:rFonts w:ascii="Arial" w:hAnsi="Arial" w:cs="Arial"/>
          <w:i/>
        </w:rPr>
        <w:tab/>
      </w:r>
      <w:r w:rsidR="00011C3B" w:rsidRPr="004804B1">
        <w:rPr>
          <w:rFonts w:ascii="Arial" w:hAnsi="Arial" w:cs="Arial"/>
          <w:i/>
        </w:rPr>
        <w:tab/>
        <w:t>RAN meeting. Please highlight all changes of the values.</w:t>
      </w:r>
      <w:r w:rsidR="00011C3B" w:rsidRPr="004804B1">
        <w:rPr>
          <w:rFonts w:ascii="Arial" w:hAnsi="Arial" w:cs="Arial"/>
          <w:i/>
        </w:rPr>
        <w:br/>
      </w:r>
      <w:r w:rsidR="00011C3B" w:rsidRPr="004804B1">
        <w:rPr>
          <w:rFonts w:ascii="Arial" w:hAnsi="Arial" w:cs="Arial"/>
          <w:i/>
        </w:rPr>
        <w:tab/>
      </w:r>
      <w:r w:rsidR="00011C3B" w:rsidRPr="004804B1">
        <w:rPr>
          <w:rFonts w:ascii="Arial" w:hAnsi="Arial" w:cs="Arial"/>
          <w:i/>
        </w:rPr>
        <w:tab/>
      </w:r>
      <w:proofErr w:type="gramStart"/>
      <w:r w:rsidR="00011C3B" w:rsidRPr="004804B1">
        <w:rPr>
          <w:rFonts w:ascii="Arial" w:hAnsi="Arial" w:cs="Arial"/>
          <w:i/>
        </w:rPr>
        <w:t>One time</w:t>
      </w:r>
      <w:proofErr w:type="gramEnd"/>
      <w:r w:rsidR="00011C3B" w:rsidRPr="004804B1">
        <w:rPr>
          <w:rFonts w:ascii="Arial" w:hAnsi="Arial" w:cs="Arial"/>
          <w:i/>
        </w:rPr>
        <w:t xml:space="preserve"> unit (TU) corresponds to ~ 2 hours in the meeting.</w:t>
      </w:r>
      <w:r w:rsidR="00011C3B" w:rsidRPr="004804B1">
        <w:rPr>
          <w:rFonts w:ascii="Arial" w:hAnsi="Arial" w:cs="Arial"/>
          <w:i/>
        </w:rPr>
        <w:br/>
      </w:r>
      <w:r w:rsidR="00011C3B" w:rsidRPr="004804B1">
        <w:rPr>
          <w:rFonts w:ascii="Arial" w:hAnsi="Arial" w:cs="Arial"/>
          <w:i/>
        </w:rPr>
        <w:tab/>
      </w:r>
      <w:r w:rsidR="00011C3B" w:rsidRPr="004804B1">
        <w:rPr>
          <w:rFonts w:ascii="Arial" w:hAnsi="Arial" w:cs="Arial"/>
          <w:i/>
        </w:rPr>
        <w:tab/>
        <w:t xml:space="preserve">If this status report covers a WI with Core and Performance part, then please have one </w:t>
      </w:r>
      <w:r w:rsidR="00011C3B" w:rsidRPr="004804B1">
        <w:rPr>
          <w:rFonts w:ascii="Arial" w:hAnsi="Arial" w:cs="Arial"/>
          <w:i/>
        </w:rPr>
        <w:tab/>
      </w:r>
      <w:r w:rsidR="00011C3B" w:rsidRPr="004804B1">
        <w:rPr>
          <w:rFonts w:ascii="Arial" w:hAnsi="Arial" w:cs="Arial"/>
          <w:i/>
        </w:rPr>
        <w:tab/>
        <w:t>line for each in the attached Excel table.</w:t>
      </w:r>
      <w:r w:rsidR="00816B81" w:rsidRPr="004804B1">
        <w:rPr>
          <w:rFonts w:ascii="Arial" w:hAnsi="Arial" w:cs="Arial"/>
          <w:i/>
        </w:rPr>
        <w:br/>
      </w:r>
      <w:r w:rsidR="00816B81" w:rsidRPr="004804B1">
        <w:rPr>
          <w:rFonts w:ascii="Arial" w:hAnsi="Arial" w:cs="Arial"/>
          <w:i/>
        </w:rPr>
        <w:tab/>
      </w:r>
      <w:r w:rsidR="00816B81" w:rsidRPr="004804B1">
        <w:rPr>
          <w:rFonts w:ascii="Arial" w:hAnsi="Arial" w:cs="Arial"/>
          <w:i/>
        </w:rPr>
        <w:tab/>
        <w:t>Note: If no Excel table is attached, then this means no time budget change.</w:t>
      </w:r>
    </w:p>
    <w:p w14:paraId="08F930FB" w14:textId="77777777" w:rsidR="00C17C6C" w:rsidRPr="004804B1" w:rsidRDefault="00C21339" w:rsidP="00C17C6C">
      <w:pPr>
        <w:spacing w:after="0"/>
        <w:rPr>
          <w:rFonts w:ascii="Arial" w:hAnsi="Arial" w:cs="Arial"/>
          <w:b/>
        </w:rPr>
      </w:pPr>
      <w:r w:rsidRPr="004804B1">
        <w:rPr>
          <w:rFonts w:ascii="Arial" w:hAnsi="Arial" w:cs="Arial"/>
          <w:b/>
        </w:rPr>
        <w:t>A</w:t>
      </w:r>
      <w:r w:rsidR="00011C3B" w:rsidRPr="004804B1">
        <w:rPr>
          <w:rFonts w:ascii="Arial" w:hAnsi="Arial" w:cs="Arial"/>
          <w:b/>
        </w:rPr>
        <w:t>dditional explanations/</w:t>
      </w:r>
      <w:r w:rsidR="00C17C6C" w:rsidRPr="004804B1">
        <w:rPr>
          <w:rFonts w:ascii="Arial" w:hAnsi="Arial" w:cs="Arial"/>
          <w:b/>
        </w:rPr>
        <w:t>motivation</w:t>
      </w:r>
      <w:r w:rsidR="00011C3B" w:rsidRPr="004804B1">
        <w:rPr>
          <w:rFonts w:ascii="Arial" w:hAnsi="Arial" w:cs="Arial"/>
          <w:b/>
        </w:rPr>
        <w:t>s for the time budget changes in the attached Excel table</w:t>
      </w:r>
      <w:r w:rsidR="00C17C6C" w:rsidRPr="004804B1">
        <w:rPr>
          <w:rFonts w:ascii="Arial" w:hAnsi="Arial" w:cs="Arial"/>
          <w:b/>
        </w:rPr>
        <w:t>:</w:t>
      </w:r>
    </w:p>
    <w:p w14:paraId="5AD8B126" w14:textId="77777777" w:rsidR="003B7182" w:rsidRPr="004804B1" w:rsidRDefault="003B7182" w:rsidP="00C17C6C">
      <w:pPr>
        <w:spacing w:after="0"/>
        <w:rPr>
          <w:rFonts w:ascii="Arial" w:hAnsi="Arial" w:cs="Arial"/>
        </w:rPr>
      </w:pPr>
    </w:p>
    <w:p w14:paraId="4610DFD6" w14:textId="77777777" w:rsidR="00011C3B" w:rsidRPr="004804B1" w:rsidRDefault="00011C3B" w:rsidP="00C17C6C">
      <w:pPr>
        <w:spacing w:after="0"/>
        <w:rPr>
          <w:rFonts w:ascii="Arial" w:hAnsi="Arial" w:cs="Arial"/>
        </w:rPr>
      </w:pPr>
    </w:p>
    <w:p w14:paraId="1067F734"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832CED" w14:textId="77777777" w:rsidR="00701410" w:rsidRPr="004804B1" w:rsidRDefault="00701410" w:rsidP="00701410">
      <w:pPr>
        <w:rPr>
          <w:rFonts w:ascii="Arial" w:hAnsi="Arial" w:cs="Arial"/>
        </w:rPr>
      </w:pPr>
      <w:r w:rsidRPr="004804B1">
        <w:tab/>
      </w:r>
      <w:r w:rsidRPr="004804B1">
        <w:rPr>
          <w:rFonts w:ascii="Arial" w:hAnsi="Arial" w:cs="Arial"/>
          <w:color w:val="FF0000"/>
        </w:rPr>
        <w:t>NOTE: Agreements and Open issues impacted cross-TSG aspects shall be explicitly highlighted</w:t>
      </w:r>
    </w:p>
    <w:p w14:paraId="665F724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76B053D3" w14:textId="61C656AE" w:rsidR="00701410" w:rsidRDefault="00701410" w:rsidP="00701410">
      <w:pPr>
        <w:pStyle w:val="Heading4"/>
        <w:rPr>
          <w:lang w:eastAsia="ja-JP"/>
        </w:rPr>
      </w:pPr>
      <w:r>
        <w:rPr>
          <w:lang w:eastAsia="ja-JP"/>
        </w:rPr>
        <w:t>2.1.1</w:t>
      </w:r>
      <w:r>
        <w:rPr>
          <w:lang w:eastAsia="ja-JP"/>
        </w:rPr>
        <w:tab/>
        <w:t>Agreements</w:t>
      </w:r>
    </w:p>
    <w:p w14:paraId="10F83372" w14:textId="2BEF36CC" w:rsidR="00AF764B" w:rsidRPr="001F4AFA" w:rsidRDefault="00051425" w:rsidP="00AF764B">
      <w:pPr>
        <w:rPr>
          <w:rFonts w:ascii="Arial" w:hAnsi="Arial" w:cs="Arial"/>
          <w:b/>
          <w:sz w:val="20"/>
          <w:szCs w:val="20"/>
          <w:lang w:eastAsia="ja-JP"/>
        </w:rPr>
      </w:pPr>
      <w:r w:rsidRPr="001F4AFA">
        <w:rPr>
          <w:rFonts w:ascii="Arial" w:hAnsi="Arial" w:cs="Arial"/>
          <w:b/>
          <w:sz w:val="20"/>
          <w:szCs w:val="20"/>
          <w:lang w:eastAsia="ja-JP"/>
        </w:rPr>
        <w:t>The following agreements were made in RAN1#96bis:</w:t>
      </w:r>
    </w:p>
    <w:p w14:paraId="4ED1E6D2"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6590F81A" w14:textId="77777777" w:rsidR="00382465" w:rsidRPr="001F4AFA" w:rsidRDefault="00382465" w:rsidP="00382465">
      <w:pPr>
        <w:numPr>
          <w:ilvl w:val="0"/>
          <w:numId w:val="7"/>
        </w:numPr>
        <w:spacing w:after="0"/>
        <w:rPr>
          <w:rFonts w:ascii="Arial" w:eastAsia="Batang" w:hAnsi="Arial" w:cs="Arial"/>
          <w:sz w:val="20"/>
          <w:szCs w:val="20"/>
        </w:rPr>
      </w:pPr>
      <w:r w:rsidRPr="001F4AFA">
        <w:rPr>
          <w:rFonts w:ascii="Arial" w:eastAsia="Batang" w:hAnsi="Arial" w:cs="Arial"/>
          <w:sz w:val="20"/>
          <w:szCs w:val="20"/>
        </w:rPr>
        <w:t>The channel model should cover 0.5</w:t>
      </w:r>
      <w:proofErr w:type="gramStart"/>
      <w:r w:rsidRPr="001F4AFA">
        <w:rPr>
          <w:rFonts w:ascii="Arial" w:eastAsia="Batang" w:hAnsi="Arial" w:cs="Arial"/>
          <w:sz w:val="20"/>
          <w:szCs w:val="20"/>
        </w:rPr>
        <w:t>-[</w:t>
      </w:r>
      <w:proofErr w:type="gramEnd"/>
      <w:r w:rsidRPr="001F4AFA">
        <w:rPr>
          <w:rFonts w:ascii="Arial" w:eastAsia="Batang" w:hAnsi="Arial" w:cs="Arial"/>
          <w:sz w:val="20"/>
          <w:szCs w:val="20"/>
        </w:rPr>
        <w:t>100] GHz, where the upper range can be less than 100 GHz depending on the availability of scientifically validated measurement and/or simulation data that the model can be validated against</w:t>
      </w:r>
    </w:p>
    <w:p w14:paraId="058AFA48" w14:textId="77777777" w:rsidR="00382465" w:rsidRPr="001F4AFA" w:rsidRDefault="00382465" w:rsidP="00382465">
      <w:pPr>
        <w:numPr>
          <w:ilvl w:val="1"/>
          <w:numId w:val="7"/>
        </w:numPr>
        <w:spacing w:after="0"/>
        <w:rPr>
          <w:rFonts w:ascii="Arial" w:eastAsia="Batang" w:hAnsi="Arial" w:cs="Arial"/>
          <w:sz w:val="20"/>
          <w:szCs w:val="20"/>
        </w:rPr>
      </w:pPr>
      <w:r w:rsidRPr="001F4AFA">
        <w:rPr>
          <w:rFonts w:ascii="Arial" w:eastAsia="Batang" w:hAnsi="Arial" w:cs="Arial"/>
          <w:sz w:val="20"/>
          <w:szCs w:val="20"/>
        </w:rPr>
        <w:t>Note: According to the SID, priority should be given to channel modeling for frequency ranges below 52.6GHz</w:t>
      </w:r>
    </w:p>
    <w:p w14:paraId="3FB040CC" w14:textId="77777777" w:rsidR="00382465" w:rsidRPr="001F4AFA" w:rsidRDefault="00382465" w:rsidP="00382465">
      <w:pPr>
        <w:spacing w:after="0"/>
        <w:rPr>
          <w:rFonts w:ascii="Arial" w:eastAsia="Batang" w:hAnsi="Arial" w:cs="Arial"/>
          <w:sz w:val="20"/>
          <w:szCs w:val="20"/>
          <w:highlight w:val="green"/>
          <w:lang w:eastAsia="x-none"/>
        </w:rPr>
      </w:pPr>
    </w:p>
    <w:p w14:paraId="67B2A521" w14:textId="77777777" w:rsidR="00382465" w:rsidRPr="001F4AFA" w:rsidRDefault="00382465" w:rsidP="00382465">
      <w:pPr>
        <w:spacing w:after="0"/>
        <w:rPr>
          <w:rFonts w:ascii="Arial" w:eastAsia="Batang" w:hAnsi="Arial" w:cs="Arial"/>
          <w:b/>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b/>
          <w:sz w:val="20"/>
          <w:szCs w:val="20"/>
          <w:lang w:eastAsia="x-none"/>
        </w:rPr>
        <w:t>:</w:t>
      </w:r>
    </w:p>
    <w:p w14:paraId="4B75C6B8" w14:textId="77777777" w:rsidR="00382465" w:rsidRPr="001F4AFA" w:rsidRDefault="00382465" w:rsidP="00382465">
      <w:pPr>
        <w:numPr>
          <w:ilvl w:val="0"/>
          <w:numId w:val="7"/>
        </w:numPr>
        <w:spacing w:after="0"/>
        <w:rPr>
          <w:rFonts w:ascii="Arial" w:eastAsia="Batang" w:hAnsi="Arial" w:cs="Arial"/>
          <w:sz w:val="20"/>
          <w:szCs w:val="20"/>
        </w:rPr>
      </w:pPr>
      <w:r w:rsidRPr="001F4AFA">
        <w:rPr>
          <w:rFonts w:ascii="Arial" w:eastAsia="Batang" w:hAnsi="Arial" w:cs="Arial"/>
          <w:sz w:val="20"/>
          <w:szCs w:val="20"/>
        </w:rPr>
        <w:t>A common modeling methodology for all bands should be adopted, where model parameters can be frequency-dependent</w:t>
      </w:r>
    </w:p>
    <w:p w14:paraId="0055519F" w14:textId="77777777" w:rsidR="00382465" w:rsidRPr="001F4AFA" w:rsidRDefault="00382465" w:rsidP="00382465">
      <w:pPr>
        <w:numPr>
          <w:ilvl w:val="1"/>
          <w:numId w:val="7"/>
        </w:numPr>
        <w:spacing w:after="0"/>
        <w:rPr>
          <w:rFonts w:ascii="Arial" w:eastAsia="Batang" w:hAnsi="Arial" w:cs="Arial"/>
          <w:sz w:val="20"/>
          <w:szCs w:val="20"/>
        </w:rPr>
      </w:pPr>
      <w:r w:rsidRPr="001F4AFA">
        <w:rPr>
          <w:rFonts w:ascii="Arial" w:eastAsia="Batang" w:hAnsi="Arial" w:cs="Arial"/>
          <w:sz w:val="20"/>
          <w:szCs w:val="20"/>
        </w:rPr>
        <w:t>Note: Some additional model components, such as oxygen absorption or EM interference from machinery, may be applicable only to a subset of frequencies</w:t>
      </w:r>
    </w:p>
    <w:p w14:paraId="6428ECE5" w14:textId="77777777" w:rsidR="00382465" w:rsidRPr="001F4AFA" w:rsidRDefault="00382465" w:rsidP="00382465">
      <w:pPr>
        <w:spacing w:after="0"/>
        <w:rPr>
          <w:rFonts w:ascii="Arial" w:eastAsia="Batang" w:hAnsi="Arial" w:cs="Arial"/>
          <w:sz w:val="20"/>
          <w:szCs w:val="20"/>
          <w:highlight w:val="green"/>
          <w:lang w:eastAsia="x-none"/>
        </w:rPr>
      </w:pPr>
    </w:p>
    <w:p w14:paraId="1114E683" w14:textId="77777777" w:rsidR="00382465" w:rsidRPr="001F4AFA" w:rsidRDefault="00382465" w:rsidP="00382465">
      <w:pPr>
        <w:spacing w:after="0"/>
        <w:rPr>
          <w:rFonts w:ascii="Arial" w:eastAsia="Batang" w:hAnsi="Arial" w:cs="Arial"/>
          <w:b/>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b/>
          <w:sz w:val="20"/>
          <w:szCs w:val="20"/>
          <w:lang w:eastAsia="x-none"/>
        </w:rPr>
        <w:t>:</w:t>
      </w:r>
    </w:p>
    <w:p w14:paraId="69DBDEDE" w14:textId="77777777" w:rsidR="00382465" w:rsidRPr="001F4AFA" w:rsidRDefault="00382465" w:rsidP="00382465">
      <w:pPr>
        <w:numPr>
          <w:ilvl w:val="0"/>
          <w:numId w:val="8"/>
        </w:numPr>
        <w:spacing w:after="0"/>
        <w:rPr>
          <w:rFonts w:ascii="Arial" w:eastAsia="Batang" w:hAnsi="Arial" w:cs="Arial"/>
          <w:sz w:val="20"/>
          <w:szCs w:val="20"/>
          <w:lang w:eastAsia="zh-CN"/>
        </w:rPr>
      </w:pPr>
      <w:r w:rsidRPr="001F4AFA">
        <w:rPr>
          <w:rFonts w:ascii="Arial" w:eastAsia="Batang" w:hAnsi="Arial" w:cs="Arial"/>
          <w:sz w:val="20"/>
          <w:szCs w:val="20"/>
          <w:lang w:eastAsia="zh-CN"/>
        </w:rPr>
        <w:t>LOS state is stochastically determined using a LOS probability function dependent on distance, [</w:t>
      </w:r>
      <w:proofErr w:type="spellStart"/>
      <w:r w:rsidRPr="001F4AFA">
        <w:rPr>
          <w:rFonts w:ascii="Arial" w:eastAsia="Batang" w:hAnsi="Arial" w:cs="Arial"/>
          <w:sz w:val="20"/>
          <w:szCs w:val="20"/>
          <w:lang w:eastAsia="zh-CN"/>
        </w:rPr>
        <w:t>tx</w:t>
      </w:r>
      <w:proofErr w:type="spellEnd"/>
      <w:r w:rsidRPr="001F4AFA">
        <w:rPr>
          <w:rFonts w:ascii="Arial" w:eastAsia="Batang" w:hAnsi="Arial" w:cs="Arial"/>
          <w:sz w:val="20"/>
          <w:szCs w:val="20"/>
          <w:lang w:eastAsia="zh-CN"/>
        </w:rPr>
        <w:t xml:space="preserve"> and </w:t>
      </w:r>
      <w:proofErr w:type="spellStart"/>
      <w:r w:rsidRPr="001F4AFA">
        <w:rPr>
          <w:rFonts w:ascii="Arial" w:eastAsia="Batang" w:hAnsi="Arial" w:cs="Arial"/>
          <w:sz w:val="20"/>
          <w:szCs w:val="20"/>
          <w:lang w:eastAsia="zh-CN"/>
        </w:rPr>
        <w:t>rx</w:t>
      </w:r>
      <w:proofErr w:type="spellEnd"/>
      <w:r w:rsidRPr="001F4AFA">
        <w:rPr>
          <w:rFonts w:ascii="Arial" w:eastAsia="Batang" w:hAnsi="Arial" w:cs="Arial"/>
          <w:sz w:val="20"/>
          <w:szCs w:val="20"/>
          <w:lang w:eastAsia="zh-CN"/>
        </w:rPr>
        <w:t xml:space="preserve"> height, clutter height, clutter density, subarea, time, …]. </w:t>
      </w:r>
    </w:p>
    <w:p w14:paraId="3301DC17" w14:textId="77777777" w:rsidR="00382465" w:rsidRPr="001F4AFA" w:rsidRDefault="00382465" w:rsidP="00382465">
      <w:pPr>
        <w:numPr>
          <w:ilvl w:val="1"/>
          <w:numId w:val="8"/>
        </w:numPr>
        <w:spacing w:after="0"/>
        <w:rPr>
          <w:rFonts w:ascii="Arial" w:eastAsia="Batang" w:hAnsi="Arial" w:cs="Arial"/>
          <w:sz w:val="20"/>
          <w:szCs w:val="20"/>
          <w:lang w:eastAsia="zh-CN"/>
        </w:rPr>
      </w:pPr>
      <w:r w:rsidRPr="001F4AFA">
        <w:rPr>
          <w:rFonts w:ascii="Arial" w:eastAsia="Batang" w:hAnsi="Arial" w:cs="Arial"/>
          <w:sz w:val="20"/>
          <w:szCs w:val="20"/>
          <w:lang w:eastAsia="zh-CN"/>
        </w:rPr>
        <w:t>Separate path loss and shadow fading models are used for LOS and NLOS</w:t>
      </w:r>
    </w:p>
    <w:p w14:paraId="69653858" w14:textId="77777777" w:rsidR="00382465" w:rsidRPr="001F4AFA" w:rsidRDefault="00382465" w:rsidP="00382465">
      <w:pPr>
        <w:numPr>
          <w:ilvl w:val="1"/>
          <w:numId w:val="8"/>
        </w:numPr>
        <w:spacing w:after="0"/>
        <w:rPr>
          <w:rFonts w:ascii="Arial" w:eastAsia="Batang" w:hAnsi="Arial" w:cs="Arial"/>
          <w:sz w:val="20"/>
          <w:szCs w:val="20"/>
          <w:lang w:eastAsia="zh-CN"/>
        </w:rPr>
      </w:pPr>
      <w:r w:rsidRPr="001F4AFA">
        <w:rPr>
          <w:rFonts w:ascii="Arial" w:eastAsia="Batang" w:hAnsi="Arial" w:cs="Arial"/>
          <w:sz w:val="20"/>
          <w:szCs w:val="20"/>
          <w:lang w:eastAsia="zh-CN"/>
        </w:rPr>
        <w:t>The correlation of LOS probability for different links TBD</w:t>
      </w:r>
    </w:p>
    <w:p w14:paraId="6B2F6793" w14:textId="77777777" w:rsidR="00382465" w:rsidRPr="001F4AFA" w:rsidRDefault="00382465" w:rsidP="00382465">
      <w:pPr>
        <w:numPr>
          <w:ilvl w:val="1"/>
          <w:numId w:val="8"/>
        </w:numPr>
        <w:spacing w:after="0"/>
        <w:rPr>
          <w:rFonts w:ascii="Arial" w:eastAsia="Batang" w:hAnsi="Arial" w:cs="Arial"/>
          <w:sz w:val="20"/>
          <w:szCs w:val="20"/>
          <w:lang w:eastAsia="zh-CN"/>
        </w:rPr>
      </w:pPr>
      <w:r w:rsidRPr="001F4AFA">
        <w:rPr>
          <w:rFonts w:ascii="Arial" w:eastAsia="Batang" w:hAnsi="Arial" w:cs="Arial"/>
          <w:sz w:val="20"/>
          <w:szCs w:val="20"/>
          <w:lang w:eastAsia="zh-CN"/>
        </w:rPr>
        <w:t>Spatial consistent transitions between LOS and NLOS states to be further studied</w:t>
      </w:r>
    </w:p>
    <w:p w14:paraId="14A569EA" w14:textId="77777777" w:rsidR="00382465" w:rsidRPr="001F4AFA" w:rsidRDefault="00382465" w:rsidP="00382465">
      <w:pPr>
        <w:spacing w:after="0"/>
        <w:rPr>
          <w:rFonts w:ascii="Arial" w:eastAsia="Batang" w:hAnsi="Arial" w:cs="Arial"/>
          <w:b/>
          <w:sz w:val="20"/>
          <w:szCs w:val="20"/>
          <w:lang w:eastAsia="x-none"/>
        </w:rPr>
      </w:pPr>
    </w:p>
    <w:p w14:paraId="28DD050F" w14:textId="77777777" w:rsidR="00382465" w:rsidRPr="001F4AFA" w:rsidRDefault="00382465" w:rsidP="00382465">
      <w:pPr>
        <w:spacing w:after="0"/>
        <w:rPr>
          <w:rFonts w:ascii="Arial" w:eastAsia="Batang" w:hAnsi="Arial" w:cs="Arial"/>
          <w:b/>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b/>
          <w:sz w:val="20"/>
          <w:szCs w:val="20"/>
          <w:lang w:eastAsia="x-none"/>
        </w:rPr>
        <w:t>:</w:t>
      </w:r>
    </w:p>
    <w:p w14:paraId="4217DC21" w14:textId="77777777" w:rsidR="00382465" w:rsidRPr="001F4AFA" w:rsidRDefault="00382465" w:rsidP="00382465">
      <w:pPr>
        <w:numPr>
          <w:ilvl w:val="0"/>
          <w:numId w:val="9"/>
        </w:numPr>
        <w:spacing w:after="0"/>
        <w:rPr>
          <w:rFonts w:ascii="Arial" w:eastAsia="Batang" w:hAnsi="Arial" w:cs="Arial"/>
          <w:sz w:val="20"/>
          <w:szCs w:val="20"/>
        </w:rPr>
      </w:pPr>
      <w:r w:rsidRPr="001F4AFA">
        <w:rPr>
          <w:rFonts w:ascii="Arial" w:eastAsia="Batang" w:hAnsi="Arial" w:cs="Arial"/>
          <w:sz w:val="20"/>
          <w:szCs w:val="20"/>
        </w:rPr>
        <w:t>Absolute time of arrival of multipath components in LOS and NLOS is added as an additional modeling component</w:t>
      </w:r>
    </w:p>
    <w:p w14:paraId="2864A300" w14:textId="77777777" w:rsidR="00382465" w:rsidRPr="001F4AFA" w:rsidRDefault="00382465" w:rsidP="00382465">
      <w:pPr>
        <w:numPr>
          <w:ilvl w:val="1"/>
          <w:numId w:val="9"/>
        </w:numPr>
        <w:spacing w:after="0"/>
        <w:rPr>
          <w:rFonts w:ascii="Arial" w:eastAsia="Batang" w:hAnsi="Arial" w:cs="Arial"/>
          <w:sz w:val="20"/>
          <w:szCs w:val="20"/>
        </w:rPr>
      </w:pPr>
      <w:r w:rsidRPr="001F4AFA">
        <w:rPr>
          <w:rFonts w:ascii="Arial" w:eastAsia="Batang" w:hAnsi="Arial" w:cs="Arial"/>
          <w:sz w:val="20"/>
          <w:szCs w:val="20"/>
        </w:rPr>
        <w:t>Note: This modeling component is provided to support simulations in which absolute time of arrival is important (e.g., ToA based positioning)</w:t>
      </w:r>
    </w:p>
    <w:p w14:paraId="37CDF5A4" w14:textId="77777777" w:rsidR="00382465" w:rsidRPr="001F4AFA" w:rsidRDefault="00382465" w:rsidP="00382465">
      <w:pPr>
        <w:spacing w:after="0"/>
        <w:rPr>
          <w:rFonts w:ascii="Arial" w:eastAsia="Batang" w:hAnsi="Arial" w:cs="Arial"/>
          <w:sz w:val="20"/>
          <w:szCs w:val="20"/>
          <w:highlight w:val="green"/>
        </w:rPr>
      </w:pPr>
    </w:p>
    <w:p w14:paraId="735568B8" w14:textId="77777777" w:rsidR="00382465" w:rsidRPr="001F4AFA" w:rsidRDefault="00382465" w:rsidP="00382465">
      <w:pPr>
        <w:spacing w:after="0"/>
        <w:rPr>
          <w:rFonts w:ascii="Arial" w:eastAsia="Batang" w:hAnsi="Arial" w:cs="Arial"/>
          <w:b/>
          <w:sz w:val="20"/>
          <w:szCs w:val="20"/>
        </w:rPr>
      </w:pPr>
      <w:r w:rsidRPr="001F4AFA">
        <w:rPr>
          <w:rFonts w:ascii="Arial" w:eastAsia="Batang" w:hAnsi="Arial" w:cs="Arial"/>
          <w:sz w:val="20"/>
          <w:szCs w:val="20"/>
          <w:highlight w:val="green"/>
        </w:rPr>
        <w:t>Agreements</w:t>
      </w:r>
      <w:r w:rsidRPr="001F4AFA">
        <w:rPr>
          <w:rFonts w:ascii="Arial" w:eastAsia="Batang" w:hAnsi="Arial" w:cs="Arial"/>
          <w:b/>
          <w:sz w:val="20"/>
          <w:szCs w:val="20"/>
        </w:rPr>
        <w:t>:</w:t>
      </w:r>
    </w:p>
    <w:p w14:paraId="2E9F5A60" w14:textId="77777777" w:rsidR="00382465" w:rsidRPr="001F4AFA" w:rsidRDefault="00382465" w:rsidP="00382465">
      <w:pPr>
        <w:numPr>
          <w:ilvl w:val="0"/>
          <w:numId w:val="9"/>
        </w:numPr>
        <w:spacing w:after="0"/>
        <w:rPr>
          <w:rFonts w:ascii="Arial" w:eastAsia="Batang" w:hAnsi="Arial" w:cs="Arial"/>
          <w:bCs/>
          <w:sz w:val="20"/>
          <w:szCs w:val="20"/>
          <w:lang w:eastAsia="zh-CN"/>
        </w:rPr>
      </w:pPr>
      <w:r w:rsidRPr="001F4AFA">
        <w:rPr>
          <w:rFonts w:ascii="Arial" w:eastAsia="Batang" w:hAnsi="Arial" w:cs="Arial"/>
          <w:bCs/>
          <w:sz w:val="20"/>
          <w:szCs w:val="20"/>
          <w:lang w:eastAsia="zh-CN"/>
        </w:rPr>
        <w:t>Doppler due to moving clutter or dual mobility is added as an optional feature in the model</w:t>
      </w:r>
    </w:p>
    <w:p w14:paraId="325ACE59" w14:textId="77777777" w:rsidR="00382465" w:rsidRPr="001F4AFA" w:rsidRDefault="00382465" w:rsidP="00382465">
      <w:pPr>
        <w:numPr>
          <w:ilvl w:val="1"/>
          <w:numId w:val="9"/>
        </w:numPr>
        <w:spacing w:after="0"/>
        <w:rPr>
          <w:rFonts w:ascii="Arial" w:eastAsia="Batang" w:hAnsi="Arial" w:cs="Arial"/>
          <w:sz w:val="20"/>
          <w:szCs w:val="20"/>
          <w:lang w:eastAsia="zh-CN"/>
        </w:rPr>
      </w:pPr>
      <w:r w:rsidRPr="001F4AFA">
        <w:rPr>
          <w:rFonts w:ascii="Arial" w:eastAsia="Batang" w:hAnsi="Arial" w:cs="Arial"/>
          <w:sz w:val="20"/>
          <w:szCs w:val="20"/>
          <w:lang w:eastAsia="zh-CN"/>
        </w:rPr>
        <w:t>Note: the channel coefficient equations will need to be updated for these cases</w:t>
      </w:r>
    </w:p>
    <w:p w14:paraId="60AAEC05" w14:textId="77777777" w:rsidR="00382465" w:rsidRPr="001F4AFA" w:rsidRDefault="00382465" w:rsidP="00382465">
      <w:pPr>
        <w:spacing w:after="0"/>
        <w:rPr>
          <w:rFonts w:ascii="Arial" w:eastAsia="Batang" w:hAnsi="Arial" w:cs="Arial"/>
          <w:b/>
          <w:sz w:val="20"/>
          <w:szCs w:val="20"/>
          <w:lang w:eastAsia="x-none"/>
        </w:rPr>
      </w:pPr>
    </w:p>
    <w:p w14:paraId="182D64CB" w14:textId="77777777" w:rsidR="00382465" w:rsidRPr="001F4AFA" w:rsidRDefault="00382465" w:rsidP="00382465">
      <w:pPr>
        <w:spacing w:after="0"/>
        <w:rPr>
          <w:rFonts w:ascii="Arial" w:eastAsia="Batang" w:hAnsi="Arial" w:cs="Arial"/>
          <w:sz w:val="20"/>
          <w:szCs w:val="20"/>
          <w:highlight w:val="green"/>
          <w:lang w:eastAsia="x-none"/>
        </w:rPr>
      </w:pPr>
      <w:r w:rsidRPr="001F4AFA">
        <w:rPr>
          <w:rFonts w:ascii="Arial" w:eastAsia="Batang" w:hAnsi="Arial" w:cs="Arial"/>
          <w:sz w:val="20"/>
          <w:szCs w:val="20"/>
          <w:highlight w:val="green"/>
          <w:lang w:eastAsia="x-none"/>
        </w:rPr>
        <w:t>Agreements:</w:t>
      </w:r>
    </w:p>
    <w:p w14:paraId="20808595" w14:textId="77777777" w:rsidR="00382465" w:rsidRPr="001F4AFA" w:rsidRDefault="00382465" w:rsidP="00382465">
      <w:pPr>
        <w:spacing w:after="0"/>
        <w:rPr>
          <w:rFonts w:ascii="Arial" w:eastAsia="Batang" w:hAnsi="Arial" w:cs="Arial"/>
          <w:sz w:val="20"/>
          <w:szCs w:val="20"/>
        </w:rPr>
      </w:pPr>
      <w:bookmarkStart w:id="1" w:name="_Hlk535322247"/>
      <w:r w:rsidRPr="001F4AFA">
        <w:rPr>
          <w:rFonts w:ascii="Arial" w:eastAsia="Batang" w:hAnsi="Arial" w:cs="Arial"/>
          <w:sz w:val="20"/>
          <w:szCs w:val="20"/>
        </w:rPr>
        <w:t>A new Indoor - Industrial scenario (</w:t>
      </w:r>
      <w:proofErr w:type="spellStart"/>
      <w:r w:rsidRPr="001F4AFA">
        <w:rPr>
          <w:rFonts w:ascii="Arial" w:eastAsia="Batang" w:hAnsi="Arial" w:cs="Arial"/>
          <w:sz w:val="20"/>
          <w:szCs w:val="20"/>
        </w:rPr>
        <w:t>IIoT</w:t>
      </w:r>
      <w:proofErr w:type="spellEnd"/>
      <w:r w:rsidRPr="001F4AFA">
        <w:rPr>
          <w:rFonts w:ascii="Arial" w:eastAsia="Batang" w:hAnsi="Arial" w:cs="Arial"/>
          <w:sz w:val="20"/>
          <w:szCs w:val="20"/>
        </w:rPr>
        <w:t>) is added to TR 38.901</w:t>
      </w:r>
      <w:bookmarkEnd w:id="1"/>
    </w:p>
    <w:p w14:paraId="7D9163B1" w14:textId="77777777" w:rsidR="00382465" w:rsidRPr="001F4AFA" w:rsidRDefault="00382465" w:rsidP="00382465">
      <w:pPr>
        <w:numPr>
          <w:ilvl w:val="0"/>
          <w:numId w:val="10"/>
        </w:numPr>
        <w:spacing w:after="0"/>
        <w:rPr>
          <w:rFonts w:ascii="Arial" w:eastAsia="Batang" w:hAnsi="Arial" w:cs="Arial"/>
          <w:sz w:val="20"/>
          <w:szCs w:val="20"/>
        </w:rPr>
      </w:pPr>
      <w:r w:rsidRPr="001F4AFA">
        <w:rPr>
          <w:rFonts w:ascii="Arial" w:eastAsia="Batang" w:hAnsi="Arial" w:cs="Arial"/>
          <w:sz w:val="20"/>
          <w:szCs w:val="20"/>
        </w:rPr>
        <w:t xml:space="preserve">This scenario can have one or more sub-scenarios where some environment parameters and/or channel model parameters may differ between the sub-scenarios (note: compare </w:t>
      </w:r>
      <w:proofErr w:type="spellStart"/>
      <w:r w:rsidRPr="001F4AFA">
        <w:rPr>
          <w:rFonts w:ascii="Arial" w:eastAsia="Batang" w:hAnsi="Arial" w:cs="Arial"/>
          <w:sz w:val="20"/>
          <w:szCs w:val="20"/>
        </w:rPr>
        <w:t>InH</w:t>
      </w:r>
      <w:proofErr w:type="spellEnd"/>
      <w:r w:rsidRPr="001F4AFA">
        <w:rPr>
          <w:rFonts w:ascii="Arial" w:eastAsia="Batang" w:hAnsi="Arial" w:cs="Arial"/>
          <w:sz w:val="20"/>
          <w:szCs w:val="20"/>
        </w:rPr>
        <w:t xml:space="preserve">-open office and </w:t>
      </w:r>
      <w:proofErr w:type="spellStart"/>
      <w:r w:rsidRPr="001F4AFA">
        <w:rPr>
          <w:rFonts w:ascii="Arial" w:eastAsia="Batang" w:hAnsi="Arial" w:cs="Arial"/>
          <w:sz w:val="20"/>
          <w:szCs w:val="20"/>
        </w:rPr>
        <w:t>InH</w:t>
      </w:r>
      <w:proofErr w:type="spellEnd"/>
      <w:r w:rsidRPr="001F4AFA">
        <w:rPr>
          <w:rFonts w:ascii="Arial" w:eastAsia="Batang" w:hAnsi="Arial" w:cs="Arial"/>
          <w:sz w:val="20"/>
          <w:szCs w:val="20"/>
        </w:rPr>
        <w:t xml:space="preserve"> mixed office in 38.901)</w:t>
      </w:r>
    </w:p>
    <w:p w14:paraId="4DAA70D7" w14:textId="77777777" w:rsidR="00382465" w:rsidRPr="001F4AFA" w:rsidRDefault="00382465" w:rsidP="00382465">
      <w:pPr>
        <w:numPr>
          <w:ilvl w:val="1"/>
          <w:numId w:val="10"/>
        </w:numPr>
        <w:spacing w:after="0"/>
        <w:rPr>
          <w:rFonts w:ascii="Arial" w:eastAsia="Batang" w:hAnsi="Arial" w:cs="Arial"/>
          <w:sz w:val="20"/>
          <w:szCs w:val="20"/>
        </w:rPr>
      </w:pPr>
      <w:r w:rsidRPr="001F4AFA">
        <w:rPr>
          <w:rFonts w:ascii="Arial" w:eastAsia="Batang" w:hAnsi="Arial" w:cs="Arial"/>
          <w:sz w:val="20"/>
          <w:szCs w:val="20"/>
        </w:rPr>
        <w:t>A sub-scenario is defined by the range of validity of the environment parameters and the channel model parameters</w:t>
      </w:r>
    </w:p>
    <w:p w14:paraId="1EB7C58B" w14:textId="77777777" w:rsidR="00382465" w:rsidRPr="001F4AFA" w:rsidRDefault="00382465" w:rsidP="00382465">
      <w:pPr>
        <w:numPr>
          <w:ilvl w:val="1"/>
          <w:numId w:val="10"/>
        </w:numPr>
        <w:spacing w:after="0"/>
        <w:rPr>
          <w:rFonts w:ascii="Arial" w:eastAsia="Batang" w:hAnsi="Arial" w:cs="Arial"/>
          <w:sz w:val="20"/>
          <w:szCs w:val="20"/>
        </w:rPr>
      </w:pPr>
      <w:r w:rsidRPr="001F4AFA">
        <w:rPr>
          <w:rFonts w:ascii="Arial" w:eastAsia="Batang" w:hAnsi="Arial" w:cs="Arial"/>
          <w:sz w:val="20"/>
          <w:szCs w:val="20"/>
        </w:rPr>
        <w:t>FFS on the number and details of these sub-scenarios, including homogeneity or heterogeneity of environment parameters and channel model parameters within a sub-scenario</w:t>
      </w:r>
    </w:p>
    <w:p w14:paraId="0B222C62" w14:textId="77777777" w:rsidR="00382465" w:rsidRPr="001F4AFA" w:rsidRDefault="00382465" w:rsidP="00382465">
      <w:pPr>
        <w:numPr>
          <w:ilvl w:val="0"/>
          <w:numId w:val="10"/>
        </w:numPr>
        <w:spacing w:after="0"/>
        <w:rPr>
          <w:rFonts w:ascii="Arial" w:eastAsia="Batang" w:hAnsi="Arial" w:cs="Arial"/>
          <w:sz w:val="20"/>
          <w:szCs w:val="20"/>
        </w:rPr>
      </w:pPr>
      <w:r w:rsidRPr="001F4AFA">
        <w:rPr>
          <w:rFonts w:ascii="Arial" w:eastAsia="Batang" w:hAnsi="Arial" w:cs="Arial"/>
          <w:sz w:val="20"/>
          <w:szCs w:val="20"/>
        </w:rPr>
        <w:t>When possible, the channel model components should cover the range of the environment parameters of the different sub-scenarios</w:t>
      </w:r>
    </w:p>
    <w:p w14:paraId="390D58A2" w14:textId="77777777" w:rsidR="00382465" w:rsidRPr="001F4AFA" w:rsidRDefault="00382465" w:rsidP="00382465">
      <w:pPr>
        <w:numPr>
          <w:ilvl w:val="1"/>
          <w:numId w:val="10"/>
        </w:numPr>
        <w:spacing w:after="0"/>
        <w:rPr>
          <w:rFonts w:ascii="Arial" w:eastAsia="Batang" w:hAnsi="Arial" w:cs="Arial"/>
          <w:sz w:val="20"/>
          <w:szCs w:val="20"/>
        </w:rPr>
      </w:pPr>
      <w:r w:rsidRPr="001F4AFA">
        <w:rPr>
          <w:rFonts w:ascii="Arial" w:eastAsia="Batang" w:hAnsi="Arial" w:cs="Arial"/>
          <w:sz w:val="20"/>
          <w:szCs w:val="20"/>
        </w:rPr>
        <w:t>E.g. a LOS probability model with a functional dependence on the clutter density is preferable to separate LOS probability models for different clutter densities</w:t>
      </w:r>
    </w:p>
    <w:p w14:paraId="500E1F0F" w14:textId="77777777" w:rsidR="00382465" w:rsidRPr="001F4AFA" w:rsidRDefault="00382465" w:rsidP="00382465">
      <w:pPr>
        <w:numPr>
          <w:ilvl w:val="0"/>
          <w:numId w:val="10"/>
        </w:numPr>
        <w:spacing w:after="0"/>
        <w:rPr>
          <w:rFonts w:ascii="Arial" w:eastAsia="Batang" w:hAnsi="Arial" w:cs="Arial"/>
          <w:sz w:val="20"/>
          <w:szCs w:val="20"/>
        </w:rPr>
      </w:pPr>
      <w:r w:rsidRPr="001F4AFA">
        <w:rPr>
          <w:rFonts w:ascii="Arial" w:eastAsia="Batang" w:hAnsi="Arial" w:cs="Arial"/>
          <w:sz w:val="20"/>
          <w:szCs w:val="20"/>
        </w:rPr>
        <w:t>For channel model calibration purposes, the sub-scenario description can be complemented with additional simulation assumptions, including:</w:t>
      </w:r>
    </w:p>
    <w:p w14:paraId="48CA64FB" w14:textId="77777777" w:rsidR="00382465" w:rsidRPr="001F4AFA" w:rsidRDefault="00382465" w:rsidP="00382465">
      <w:pPr>
        <w:numPr>
          <w:ilvl w:val="1"/>
          <w:numId w:val="10"/>
        </w:numPr>
        <w:spacing w:after="0"/>
        <w:rPr>
          <w:rFonts w:ascii="Arial" w:eastAsia="Batang" w:hAnsi="Arial" w:cs="Arial"/>
          <w:sz w:val="20"/>
          <w:szCs w:val="20"/>
        </w:rPr>
      </w:pPr>
      <w:r w:rsidRPr="001F4AFA">
        <w:rPr>
          <w:rFonts w:ascii="Arial" w:eastAsia="Batang" w:hAnsi="Arial" w:cs="Arial"/>
          <w:sz w:val="20"/>
          <w:szCs w:val="20"/>
        </w:rPr>
        <w:t>BS deployment and user distribution</w:t>
      </w:r>
    </w:p>
    <w:p w14:paraId="1790C58E" w14:textId="77777777" w:rsidR="00382465" w:rsidRPr="001F4AFA" w:rsidRDefault="00382465" w:rsidP="00382465">
      <w:pPr>
        <w:numPr>
          <w:ilvl w:val="1"/>
          <w:numId w:val="10"/>
        </w:numPr>
        <w:spacing w:after="0"/>
        <w:rPr>
          <w:rFonts w:ascii="Arial" w:eastAsia="Batang" w:hAnsi="Arial" w:cs="Arial"/>
          <w:sz w:val="20"/>
          <w:szCs w:val="20"/>
        </w:rPr>
      </w:pPr>
      <w:r w:rsidRPr="001F4AFA">
        <w:rPr>
          <w:rFonts w:ascii="Arial" w:eastAsia="Batang" w:hAnsi="Arial" w:cs="Arial"/>
          <w:sz w:val="20"/>
          <w:szCs w:val="20"/>
        </w:rPr>
        <w:t>Mobility</w:t>
      </w:r>
    </w:p>
    <w:p w14:paraId="27F7A04B" w14:textId="77777777" w:rsidR="00382465" w:rsidRPr="001F4AFA" w:rsidRDefault="00382465" w:rsidP="00382465">
      <w:pPr>
        <w:numPr>
          <w:ilvl w:val="1"/>
          <w:numId w:val="10"/>
        </w:numPr>
        <w:spacing w:after="0"/>
        <w:rPr>
          <w:rFonts w:ascii="Arial" w:eastAsia="Batang" w:hAnsi="Arial" w:cs="Arial"/>
          <w:sz w:val="20"/>
          <w:szCs w:val="20"/>
        </w:rPr>
      </w:pPr>
      <w:r w:rsidRPr="001F4AFA">
        <w:rPr>
          <w:rFonts w:ascii="Arial" w:eastAsia="Batang" w:hAnsi="Arial" w:cs="Arial"/>
          <w:sz w:val="20"/>
          <w:szCs w:val="20"/>
        </w:rPr>
        <w:t>Antenna models</w:t>
      </w:r>
    </w:p>
    <w:p w14:paraId="61CD3091" w14:textId="77777777" w:rsidR="00382465" w:rsidRPr="001F4AFA" w:rsidRDefault="00382465" w:rsidP="00382465">
      <w:pPr>
        <w:numPr>
          <w:ilvl w:val="1"/>
          <w:numId w:val="10"/>
        </w:numPr>
        <w:spacing w:after="0"/>
        <w:rPr>
          <w:rFonts w:ascii="Arial" w:eastAsia="Batang" w:hAnsi="Arial" w:cs="Arial"/>
          <w:sz w:val="20"/>
          <w:szCs w:val="20"/>
        </w:rPr>
      </w:pPr>
      <w:r w:rsidRPr="001F4AFA">
        <w:rPr>
          <w:rFonts w:ascii="Arial" w:eastAsia="Batang" w:hAnsi="Arial" w:cs="Arial"/>
          <w:sz w:val="20"/>
          <w:szCs w:val="20"/>
        </w:rPr>
        <w:lastRenderedPageBreak/>
        <w:t>Output powers and noise figures</w:t>
      </w:r>
    </w:p>
    <w:p w14:paraId="17CD03EB" w14:textId="77777777" w:rsidR="00382465" w:rsidRPr="001F4AFA" w:rsidRDefault="00382465" w:rsidP="00382465">
      <w:pPr>
        <w:numPr>
          <w:ilvl w:val="1"/>
          <w:numId w:val="10"/>
        </w:numPr>
        <w:spacing w:after="0"/>
        <w:rPr>
          <w:rFonts w:ascii="Arial" w:eastAsia="Batang" w:hAnsi="Arial" w:cs="Arial"/>
          <w:sz w:val="20"/>
          <w:szCs w:val="20"/>
        </w:rPr>
      </w:pPr>
      <w:r w:rsidRPr="001F4AFA">
        <w:rPr>
          <w:rFonts w:ascii="Arial" w:eastAsia="Batang" w:hAnsi="Arial" w:cs="Arial"/>
          <w:sz w:val="20"/>
          <w:szCs w:val="20"/>
        </w:rPr>
        <w:t>etc</w:t>
      </w:r>
    </w:p>
    <w:p w14:paraId="2F1C0EA9" w14:textId="77777777" w:rsidR="00382465" w:rsidRPr="001F4AFA" w:rsidRDefault="00382465" w:rsidP="00382465">
      <w:pPr>
        <w:spacing w:after="0"/>
        <w:rPr>
          <w:rFonts w:ascii="Arial" w:eastAsia="Batang" w:hAnsi="Arial" w:cs="Arial"/>
          <w:sz w:val="20"/>
          <w:szCs w:val="20"/>
          <w:highlight w:val="green"/>
          <w:lang w:eastAsia="x-none"/>
        </w:rPr>
      </w:pPr>
    </w:p>
    <w:p w14:paraId="626B3D63" w14:textId="77777777" w:rsidR="00382465" w:rsidRPr="001F4AFA" w:rsidRDefault="00382465" w:rsidP="00382465">
      <w:pPr>
        <w:spacing w:after="0"/>
        <w:rPr>
          <w:rFonts w:ascii="Arial" w:eastAsia="Batang" w:hAnsi="Arial" w:cs="Arial"/>
          <w:b/>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b/>
          <w:sz w:val="20"/>
          <w:szCs w:val="20"/>
          <w:lang w:eastAsia="x-none"/>
        </w:rPr>
        <w:t>:</w:t>
      </w:r>
    </w:p>
    <w:p w14:paraId="471EF08E" w14:textId="77777777" w:rsidR="00382465" w:rsidRPr="001F4AFA" w:rsidRDefault="00382465" w:rsidP="00382465">
      <w:pPr>
        <w:spacing w:after="0"/>
        <w:rPr>
          <w:rFonts w:ascii="Arial" w:eastAsia="Batang" w:hAnsi="Arial" w:cs="Arial"/>
          <w:bCs/>
          <w:sz w:val="20"/>
          <w:szCs w:val="20"/>
          <w:lang w:eastAsia="sv-SE"/>
        </w:rPr>
      </w:pPr>
      <w:r w:rsidRPr="001F4AFA">
        <w:rPr>
          <w:rFonts w:ascii="Arial" w:eastAsia="Batang" w:hAnsi="Arial" w:cs="Arial"/>
          <w:bCs/>
          <w:sz w:val="20"/>
          <w:szCs w:val="20"/>
        </w:rPr>
        <w:t>Adopt a sub-scenario according to the table below</w:t>
      </w:r>
    </w:p>
    <w:p w14:paraId="08FF5F84" w14:textId="77777777" w:rsidR="00382465" w:rsidRPr="001F4AFA" w:rsidRDefault="00382465" w:rsidP="00382465">
      <w:pPr>
        <w:numPr>
          <w:ilvl w:val="0"/>
          <w:numId w:val="11"/>
        </w:numPr>
        <w:spacing w:after="120"/>
        <w:ind w:left="714" w:hanging="357"/>
        <w:rPr>
          <w:rFonts w:eastAsia="Batang"/>
          <w:bCs/>
          <w:sz w:val="20"/>
          <w:szCs w:val="20"/>
        </w:rPr>
      </w:pPr>
      <w:r w:rsidRPr="001F4AFA">
        <w:rPr>
          <w:rFonts w:ascii="Arial" w:eastAsia="Batang" w:hAnsi="Arial" w:cs="Arial"/>
          <w:bCs/>
          <w:sz w:val="20"/>
          <w:szCs w:val="20"/>
        </w:rPr>
        <w:t>Note: Further sub-scenarios may be adopted if needed</w:t>
      </w:r>
    </w:p>
    <w:tbl>
      <w:tblPr>
        <w:tblW w:w="7488" w:type="dxa"/>
        <w:jc w:val="center"/>
        <w:tblCellMar>
          <w:left w:w="0" w:type="dxa"/>
          <w:right w:w="0" w:type="dxa"/>
        </w:tblCellMar>
        <w:tblLook w:val="04A0" w:firstRow="1" w:lastRow="0" w:firstColumn="1" w:lastColumn="0" w:noHBand="0" w:noVBand="1"/>
      </w:tblPr>
      <w:tblGrid>
        <w:gridCol w:w="984"/>
        <w:gridCol w:w="1230"/>
        <w:gridCol w:w="5274"/>
      </w:tblGrid>
      <w:tr w:rsidR="00382465" w:rsidRPr="00382465" w14:paraId="1FA8E0DA" w14:textId="77777777" w:rsidTr="00382465">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47FFFBF5" w14:textId="77777777" w:rsidR="00382465" w:rsidRPr="00382465" w:rsidRDefault="00382465" w:rsidP="00382465">
            <w:pPr>
              <w:keepNext/>
              <w:keepLines/>
              <w:spacing w:after="0"/>
              <w:jc w:val="center"/>
              <w:rPr>
                <w:rFonts w:ascii="Arial" w:hAnsi="Arial" w:cs="Arial"/>
                <w:b/>
                <w:bCs/>
                <w:sz w:val="18"/>
                <w:lang w:eastAsia="ja-JP"/>
              </w:rPr>
            </w:pPr>
            <w:r w:rsidRPr="00382465">
              <w:rPr>
                <w:rFonts w:ascii="Arial" w:hAnsi="Arial" w:cs="Arial"/>
                <w:b/>
                <w:sz w:val="18"/>
                <w:lang w:eastAsia="ja-JP"/>
              </w:rPr>
              <w:t>Parameters</w:t>
            </w:r>
          </w:p>
        </w:tc>
        <w:tc>
          <w:tcPr>
            <w:tcW w:w="5274"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4271B7E7" w14:textId="77777777" w:rsidR="00382465" w:rsidRPr="00382465" w:rsidRDefault="00382465" w:rsidP="00382465">
            <w:pPr>
              <w:keepNext/>
              <w:keepLines/>
              <w:spacing w:after="0"/>
              <w:jc w:val="center"/>
              <w:rPr>
                <w:rFonts w:ascii="Arial" w:hAnsi="Arial" w:cs="Arial"/>
                <w:b/>
                <w:sz w:val="18"/>
                <w:lang w:eastAsia="ja-JP"/>
              </w:rPr>
            </w:pPr>
            <w:r w:rsidRPr="00382465">
              <w:rPr>
                <w:rFonts w:ascii="Arial" w:hAnsi="Arial" w:cs="Arial"/>
                <w:b/>
                <w:sz w:val="18"/>
                <w:lang w:eastAsia="ja-JP"/>
              </w:rPr>
              <w:t>Sub-scenario 1</w:t>
            </w:r>
          </w:p>
        </w:tc>
      </w:tr>
      <w:tr w:rsidR="00382465" w:rsidRPr="00BF16B1" w14:paraId="2C057BE4" w14:textId="77777777" w:rsidTr="00382465">
        <w:trPr>
          <w:cantSplit/>
          <w:trHeight w:val="20"/>
          <w:jc w:val="center"/>
        </w:trPr>
        <w:tc>
          <w:tcPr>
            <w:tcW w:w="984"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2CC6CD0F"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Layout</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1B58553"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Room size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BC8A8EE"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Rectangular: [FFS, e.g. 5000-20000 m</w:t>
            </w:r>
            <w:r w:rsidRPr="00382465">
              <w:rPr>
                <w:rFonts w:ascii="Arial" w:hAnsi="Arial" w:cs="Arial"/>
                <w:sz w:val="18"/>
                <w:vertAlign w:val="superscript"/>
                <w:lang w:eastAsia="ja-JP"/>
              </w:rPr>
              <w:t>2</w:t>
            </w:r>
            <w:r w:rsidRPr="00382465">
              <w:rPr>
                <w:rFonts w:ascii="Arial" w:hAnsi="Arial" w:cs="Arial"/>
                <w:sz w:val="18"/>
                <w:lang w:eastAsia="ja-JP"/>
              </w:rPr>
              <w:t xml:space="preserve">] </w:t>
            </w:r>
          </w:p>
        </w:tc>
      </w:tr>
      <w:tr w:rsidR="00382465" w:rsidRPr="00382465" w14:paraId="08D696C1" w14:textId="77777777" w:rsidTr="00382465">
        <w:trPr>
          <w:cantSplit/>
          <w:trHeight w:val="20"/>
          <w:jc w:val="center"/>
        </w:trPr>
        <w:tc>
          <w:tcPr>
            <w:tcW w:w="0" w:type="auto"/>
            <w:vMerge/>
            <w:tcBorders>
              <w:top w:val="nil"/>
              <w:left w:val="single" w:sz="8" w:space="0" w:color="000000"/>
              <w:bottom w:val="nil"/>
              <w:right w:val="single" w:sz="8" w:space="0" w:color="000000"/>
            </w:tcBorders>
            <w:vAlign w:val="center"/>
            <w:hideMark/>
          </w:tcPr>
          <w:p w14:paraId="696EB3F7" w14:textId="77777777" w:rsidR="00382465" w:rsidRPr="00382465" w:rsidRDefault="00382465" w:rsidP="00382465">
            <w:pPr>
              <w:spacing w:after="0"/>
              <w:rPr>
                <w:rFonts w:ascii="Arial" w:hAnsi="Arial"/>
                <w:sz w:val="18"/>
                <w:lang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6FAF846"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Ceiling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51384B2"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[FFS: e.g. 10-25 m]</w:t>
            </w:r>
          </w:p>
        </w:tc>
      </w:tr>
      <w:tr w:rsidR="00382465" w:rsidRPr="00BF16B1" w14:paraId="0E356334" w14:textId="77777777" w:rsidTr="00382465">
        <w:trPr>
          <w:cantSplit/>
          <w:trHeight w:val="20"/>
          <w:jc w:val="center"/>
        </w:trPr>
        <w:tc>
          <w:tcPr>
            <w:tcW w:w="0" w:type="auto"/>
            <w:tcBorders>
              <w:top w:val="nil"/>
              <w:left w:val="single" w:sz="8" w:space="0" w:color="000000"/>
              <w:bottom w:val="nil"/>
              <w:right w:val="single" w:sz="8" w:space="0" w:color="000000"/>
            </w:tcBorders>
            <w:vAlign w:val="center"/>
          </w:tcPr>
          <w:p w14:paraId="2B6227C8" w14:textId="77777777" w:rsidR="00382465" w:rsidRPr="00382465" w:rsidRDefault="00382465" w:rsidP="00382465">
            <w:pPr>
              <w:keepNext/>
              <w:keepLines/>
              <w:spacing w:after="0"/>
              <w:jc w:val="center"/>
              <w:rPr>
                <w:rFonts w:ascii="Arial" w:hAnsi="Arial" w:cs="Arial"/>
                <w:sz w:val="18"/>
                <w:lang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F9CE9F0"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External wall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1C7848F"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[Concrete walls with metal-coated windows]</w:t>
            </w:r>
          </w:p>
        </w:tc>
      </w:tr>
      <w:tr w:rsidR="00382465" w:rsidRPr="00BF16B1" w14:paraId="287E6B18" w14:textId="77777777" w:rsidTr="00382465">
        <w:trPr>
          <w:cantSplit/>
          <w:trHeight w:val="20"/>
          <w:jc w:val="center"/>
        </w:trPr>
        <w:tc>
          <w:tcPr>
            <w:tcW w:w="2214"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312B821B"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Clutter type</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D2B12D5"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[Small to medium metallic machinery and objects]</w:t>
            </w:r>
          </w:p>
        </w:tc>
      </w:tr>
      <w:tr w:rsidR="00382465" w:rsidRPr="00382465" w14:paraId="72DB7D03" w14:textId="77777777" w:rsidTr="00382465">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4DF38FC"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Clutter density and distribution</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299D70A"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FFS</w:t>
            </w:r>
          </w:p>
        </w:tc>
      </w:tr>
      <w:tr w:rsidR="00382465" w:rsidRPr="00382465" w14:paraId="2B2BC115" w14:textId="77777777" w:rsidTr="00382465">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957C8E2" w14:textId="77777777" w:rsidR="00382465" w:rsidRPr="00382465" w:rsidRDefault="00382465" w:rsidP="00382465">
            <w:pPr>
              <w:keepNext/>
              <w:keepLines/>
              <w:spacing w:after="0"/>
              <w:jc w:val="center"/>
              <w:rPr>
                <w:rFonts w:ascii="Arial" w:hAnsi="Arial" w:cs="Arial"/>
                <w:sz w:val="18"/>
                <w:lang w:eastAsia="ja-JP"/>
                <w:eastAsianLayout w:id="1905545476" w:combine="1"/>
              </w:rPr>
            </w:pPr>
            <w:r w:rsidRPr="00382465">
              <w:rPr>
                <w:rFonts w:ascii="Arial" w:hAnsi="Arial" w:cs="Arial"/>
                <w:sz w:val="18"/>
                <w:lang w:eastAsia="ja-JP"/>
              </w:rPr>
              <w:t>Clutter height</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7C27C69" w14:textId="77777777" w:rsidR="00382465" w:rsidRPr="00382465" w:rsidRDefault="00382465" w:rsidP="00382465">
            <w:pPr>
              <w:keepNext/>
              <w:keepLines/>
              <w:spacing w:after="0"/>
              <w:jc w:val="center"/>
              <w:rPr>
                <w:rFonts w:ascii="Arial" w:hAnsi="Arial" w:cs="Arial"/>
                <w:sz w:val="18"/>
                <w:lang w:eastAsia="zh-CN"/>
              </w:rPr>
            </w:pPr>
            <w:r w:rsidRPr="00382465">
              <w:rPr>
                <w:rFonts w:ascii="Arial" w:hAnsi="Arial" w:cs="Arial"/>
                <w:sz w:val="18"/>
                <w:lang w:eastAsia="zh-CN"/>
              </w:rPr>
              <w:t>FFS</w:t>
            </w:r>
          </w:p>
        </w:tc>
      </w:tr>
      <w:tr w:rsidR="00382465" w:rsidRPr="00BF16B1" w14:paraId="6FFE49AB" w14:textId="77777777" w:rsidTr="00382465">
        <w:trPr>
          <w:cantSplit/>
          <w:trHeight w:val="20"/>
          <w:jc w:val="center"/>
        </w:trPr>
        <w:tc>
          <w:tcPr>
            <w:tcW w:w="2214"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89AFC8C"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 xml:space="preserve">BS antenna height </w:t>
            </w:r>
            <w:proofErr w:type="spellStart"/>
            <w:r w:rsidRPr="00382465">
              <w:rPr>
                <w:rFonts w:ascii="Arial" w:hAnsi="Arial" w:cs="Arial"/>
                <w:i/>
                <w:sz w:val="18"/>
                <w:lang w:eastAsia="ja-JP"/>
              </w:rPr>
              <w:t>h</w:t>
            </w:r>
            <w:r w:rsidRPr="00382465">
              <w:rPr>
                <w:rFonts w:ascii="Arial" w:hAnsi="Arial" w:cs="Arial"/>
                <w:sz w:val="18"/>
                <w:vertAlign w:val="subscript"/>
                <w:lang w:eastAsia="ja-JP"/>
              </w:rPr>
              <w:t>BS</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CD7705B"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[clutter-embedded or above clutter]</w:t>
            </w:r>
          </w:p>
        </w:tc>
      </w:tr>
      <w:tr w:rsidR="00382465" w:rsidRPr="00382465" w14:paraId="557D4842" w14:textId="77777777" w:rsidTr="00382465">
        <w:trPr>
          <w:cantSplit/>
          <w:trHeight w:val="20"/>
          <w:jc w:val="center"/>
        </w:trPr>
        <w:tc>
          <w:tcPr>
            <w:tcW w:w="984"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95D13A5"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UT location</w:t>
            </w: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2C7516B"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LOS/NLOS</w:t>
            </w:r>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38B63B7"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LOS and NLOS</w:t>
            </w:r>
          </w:p>
        </w:tc>
      </w:tr>
      <w:tr w:rsidR="00382465" w:rsidRPr="00382465" w14:paraId="1A3A3085" w14:textId="77777777" w:rsidTr="00382465">
        <w:trPr>
          <w:cantSplit/>
          <w:trHeight w:val="20"/>
          <w:jc w:val="center"/>
        </w:trPr>
        <w:tc>
          <w:tcPr>
            <w:tcW w:w="0" w:type="auto"/>
            <w:vMerge/>
            <w:tcBorders>
              <w:top w:val="nil"/>
              <w:left w:val="single" w:sz="8" w:space="0" w:color="000000"/>
              <w:bottom w:val="single" w:sz="8" w:space="0" w:color="000000"/>
              <w:right w:val="single" w:sz="8" w:space="0" w:color="000000"/>
            </w:tcBorders>
            <w:vAlign w:val="center"/>
            <w:hideMark/>
          </w:tcPr>
          <w:p w14:paraId="4249F194" w14:textId="77777777" w:rsidR="00382465" w:rsidRPr="00382465" w:rsidRDefault="00382465" w:rsidP="00382465">
            <w:pPr>
              <w:spacing w:after="0"/>
              <w:rPr>
                <w:rFonts w:ascii="Arial" w:hAnsi="Arial"/>
                <w:sz w:val="18"/>
                <w:lang w:eastAsia="ja-JP"/>
              </w:rPr>
            </w:pPr>
          </w:p>
        </w:tc>
        <w:tc>
          <w:tcPr>
            <w:tcW w:w="1230"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9C5A04C"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eastAsia="ja-JP"/>
              </w:rPr>
              <w:t xml:space="preserve">Height </w:t>
            </w:r>
            <w:proofErr w:type="spellStart"/>
            <w:r w:rsidRPr="00382465">
              <w:rPr>
                <w:rFonts w:ascii="Arial" w:hAnsi="Arial" w:cs="Arial"/>
                <w:i/>
                <w:sz w:val="18"/>
                <w:lang w:eastAsia="ja-JP"/>
              </w:rPr>
              <w:t>h</w:t>
            </w:r>
            <w:r w:rsidRPr="00382465">
              <w:rPr>
                <w:rFonts w:ascii="Arial" w:hAnsi="Arial" w:cs="Arial"/>
                <w:sz w:val="18"/>
                <w:vertAlign w:val="subscript"/>
                <w:lang w:eastAsia="ja-JP"/>
              </w:rPr>
              <w:t>UT</w:t>
            </w:r>
            <w:proofErr w:type="spellEnd"/>
          </w:p>
        </w:tc>
        <w:tc>
          <w:tcPr>
            <w:tcW w:w="5274"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DA33BCF" w14:textId="77777777" w:rsidR="00382465" w:rsidRPr="00382465" w:rsidRDefault="00382465" w:rsidP="00382465">
            <w:pPr>
              <w:keepNext/>
              <w:keepLines/>
              <w:spacing w:after="0"/>
              <w:jc w:val="center"/>
              <w:rPr>
                <w:rFonts w:ascii="Arial" w:hAnsi="Arial" w:cs="Arial"/>
                <w:sz w:val="18"/>
                <w:lang w:eastAsia="ja-JP"/>
              </w:rPr>
            </w:pPr>
            <w:r w:rsidRPr="00382465">
              <w:rPr>
                <w:rFonts w:ascii="Arial" w:hAnsi="Arial" w:cs="Arial"/>
                <w:sz w:val="18"/>
                <w:lang w:val="nl-NL" w:eastAsia="ja-JP"/>
              </w:rPr>
              <w:t>[Clutter-embedded]</w:t>
            </w:r>
          </w:p>
        </w:tc>
      </w:tr>
    </w:tbl>
    <w:p w14:paraId="45641A42" w14:textId="77777777" w:rsidR="00382465" w:rsidRPr="00382465" w:rsidRDefault="00382465" w:rsidP="00382465">
      <w:pPr>
        <w:spacing w:after="0"/>
        <w:rPr>
          <w:rFonts w:ascii="Times" w:eastAsia="Batang" w:hAnsi="Times"/>
          <w:szCs w:val="24"/>
        </w:rPr>
      </w:pPr>
    </w:p>
    <w:p w14:paraId="2C503BCE" w14:textId="77777777" w:rsidR="00382465" w:rsidRPr="001F4AFA" w:rsidRDefault="00382465" w:rsidP="00382465">
      <w:pPr>
        <w:spacing w:after="0"/>
        <w:rPr>
          <w:rFonts w:ascii="Arial" w:eastAsia="Batang" w:hAnsi="Arial" w:cs="Arial"/>
          <w:sz w:val="20"/>
          <w:szCs w:val="20"/>
        </w:rPr>
      </w:pPr>
      <w:r w:rsidRPr="001F4AFA">
        <w:rPr>
          <w:rFonts w:ascii="Arial" w:eastAsia="Batang" w:hAnsi="Arial" w:cs="Arial"/>
          <w:sz w:val="20"/>
          <w:szCs w:val="20"/>
          <w:highlight w:val="green"/>
        </w:rPr>
        <w:t>Agreements</w:t>
      </w:r>
      <w:r w:rsidRPr="001F4AFA">
        <w:rPr>
          <w:rFonts w:ascii="Arial" w:eastAsia="Batang" w:hAnsi="Arial" w:cs="Arial"/>
          <w:sz w:val="20"/>
          <w:szCs w:val="20"/>
        </w:rPr>
        <w:t>:</w:t>
      </w:r>
    </w:p>
    <w:p w14:paraId="1D1321E8"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The baseline scenario may be extended by any of the following options</w:t>
      </w:r>
    </w:p>
    <w:p w14:paraId="0208937B" w14:textId="77777777" w:rsidR="00382465" w:rsidRPr="001F4AFA" w:rsidRDefault="00382465" w:rsidP="00382465">
      <w:pPr>
        <w:numPr>
          <w:ilvl w:val="0"/>
          <w:numId w:val="12"/>
        </w:numPr>
        <w:spacing w:after="0"/>
        <w:jc w:val="both"/>
        <w:rPr>
          <w:rFonts w:ascii="Arial" w:eastAsia="MS Mincho" w:hAnsi="Arial" w:cs="Arial"/>
          <w:sz w:val="20"/>
          <w:szCs w:val="20"/>
        </w:rPr>
      </w:pPr>
      <w:r w:rsidRPr="001F4AFA">
        <w:rPr>
          <w:rFonts w:ascii="Arial" w:eastAsia="MS Mincho" w:hAnsi="Arial" w:cs="Arial"/>
          <w:sz w:val="20"/>
          <w:szCs w:val="20"/>
        </w:rPr>
        <w:t>Sources of EM interference: TBD how to specify</w:t>
      </w:r>
    </w:p>
    <w:p w14:paraId="1E0E9321" w14:textId="77777777" w:rsidR="00382465" w:rsidRPr="001F4AFA" w:rsidRDefault="00382465" w:rsidP="00382465">
      <w:pPr>
        <w:numPr>
          <w:ilvl w:val="0"/>
          <w:numId w:val="12"/>
        </w:numPr>
        <w:spacing w:after="0"/>
        <w:jc w:val="both"/>
        <w:rPr>
          <w:rFonts w:ascii="Arial" w:eastAsia="MS Mincho" w:hAnsi="Arial" w:cs="Arial"/>
          <w:sz w:val="20"/>
          <w:szCs w:val="20"/>
        </w:rPr>
      </w:pPr>
      <w:r w:rsidRPr="001F4AFA">
        <w:rPr>
          <w:rFonts w:ascii="Arial" w:eastAsia="MS Mincho" w:hAnsi="Arial" w:cs="Arial"/>
          <w:sz w:val="20"/>
          <w:szCs w:val="20"/>
        </w:rPr>
        <w:t>Clutter mobility: TBD how to specify</w:t>
      </w:r>
    </w:p>
    <w:p w14:paraId="302F0A5F" w14:textId="77777777" w:rsidR="00382465" w:rsidRPr="001F4AFA" w:rsidRDefault="00382465" w:rsidP="00382465">
      <w:pPr>
        <w:numPr>
          <w:ilvl w:val="0"/>
          <w:numId w:val="12"/>
        </w:numPr>
        <w:spacing w:after="0"/>
        <w:jc w:val="both"/>
        <w:rPr>
          <w:rFonts w:ascii="Arial" w:eastAsia="MS Mincho" w:hAnsi="Arial" w:cs="Arial"/>
          <w:sz w:val="20"/>
          <w:szCs w:val="20"/>
        </w:rPr>
      </w:pPr>
      <w:r w:rsidRPr="001F4AFA">
        <w:rPr>
          <w:rFonts w:ascii="Arial" w:eastAsia="MS Mincho" w:hAnsi="Arial" w:cs="Arial"/>
          <w:sz w:val="20"/>
          <w:szCs w:val="20"/>
        </w:rPr>
        <w:t xml:space="preserve">Mobile </w:t>
      </w:r>
      <w:proofErr w:type="spellStart"/>
      <w:r w:rsidRPr="001F4AFA">
        <w:rPr>
          <w:rFonts w:ascii="Arial" w:eastAsia="MS Mincho" w:hAnsi="Arial" w:cs="Arial"/>
          <w:sz w:val="20"/>
          <w:szCs w:val="20"/>
        </w:rPr>
        <w:t>gNBs</w:t>
      </w:r>
      <w:proofErr w:type="spellEnd"/>
      <w:r w:rsidRPr="001F4AFA">
        <w:rPr>
          <w:rFonts w:ascii="Arial" w:eastAsia="MS Mincho" w:hAnsi="Arial" w:cs="Arial"/>
          <w:sz w:val="20"/>
          <w:szCs w:val="20"/>
        </w:rPr>
        <w:t xml:space="preserve"> or D2D communication leading to dual mobility</w:t>
      </w:r>
    </w:p>
    <w:p w14:paraId="17AD9D87" w14:textId="77777777" w:rsidR="00382465" w:rsidRPr="001F4AFA" w:rsidRDefault="00382465" w:rsidP="00382465">
      <w:pPr>
        <w:spacing w:after="0"/>
        <w:rPr>
          <w:rFonts w:ascii="Arial" w:eastAsia="Batang" w:hAnsi="Arial" w:cs="Arial"/>
          <w:b/>
          <w:sz w:val="20"/>
          <w:szCs w:val="20"/>
          <w:lang w:eastAsia="x-none"/>
        </w:rPr>
      </w:pPr>
    </w:p>
    <w:p w14:paraId="7A8114AA"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4502A8AE"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For comparison results from different sources, the following is recommended</w:t>
      </w:r>
    </w:p>
    <w:p w14:paraId="120DFCD8" w14:textId="77777777" w:rsidR="00382465" w:rsidRPr="001F4AFA" w:rsidRDefault="00382465" w:rsidP="00382465">
      <w:pPr>
        <w:numPr>
          <w:ilvl w:val="0"/>
          <w:numId w:val="13"/>
        </w:numPr>
        <w:spacing w:after="0" w:line="254" w:lineRule="auto"/>
        <w:jc w:val="both"/>
        <w:rPr>
          <w:rFonts w:ascii="Arial" w:eastAsia="MS Mincho" w:hAnsi="Arial" w:cs="Arial"/>
          <w:sz w:val="20"/>
          <w:szCs w:val="20"/>
        </w:rPr>
      </w:pPr>
      <w:r w:rsidRPr="001F4AFA">
        <w:rPr>
          <w:rFonts w:ascii="Arial" w:eastAsia="MS Mincho" w:hAnsi="Arial" w:cs="Arial"/>
          <w:sz w:val="20"/>
          <w:szCs w:val="20"/>
        </w:rPr>
        <w:t>For mean angle and angular spread, the definitions in 38.901 Annex A should be used</w:t>
      </w:r>
    </w:p>
    <w:p w14:paraId="3DA9B7F2" w14:textId="77777777" w:rsidR="00382465" w:rsidRPr="001F4AFA" w:rsidRDefault="00382465" w:rsidP="00382465">
      <w:pPr>
        <w:numPr>
          <w:ilvl w:val="0"/>
          <w:numId w:val="13"/>
        </w:numPr>
        <w:spacing w:after="0" w:line="254" w:lineRule="auto"/>
        <w:jc w:val="both"/>
        <w:rPr>
          <w:rFonts w:ascii="Arial" w:eastAsia="MS Mincho" w:hAnsi="Arial" w:cs="Arial"/>
          <w:sz w:val="20"/>
          <w:szCs w:val="20"/>
        </w:rPr>
      </w:pPr>
      <w:r w:rsidRPr="001F4AFA">
        <w:rPr>
          <w:rFonts w:ascii="Arial" w:eastAsia="MS Mincho" w:hAnsi="Arial" w:cs="Arial"/>
          <w:sz w:val="20"/>
          <w:szCs w:val="20"/>
        </w:rPr>
        <w:t>For all other parameters, the definitions and procedures for calculation of parameter values should follow WINNER II part 2</w:t>
      </w:r>
    </w:p>
    <w:p w14:paraId="330291B6" w14:textId="77777777" w:rsidR="00382465" w:rsidRPr="001F4AFA" w:rsidRDefault="00382465" w:rsidP="00382465">
      <w:pPr>
        <w:numPr>
          <w:ilvl w:val="0"/>
          <w:numId w:val="13"/>
        </w:numPr>
        <w:spacing w:after="0" w:line="254" w:lineRule="auto"/>
        <w:jc w:val="both"/>
        <w:rPr>
          <w:rFonts w:ascii="Arial" w:eastAsia="MS Mincho" w:hAnsi="Arial" w:cs="Arial"/>
          <w:sz w:val="20"/>
          <w:szCs w:val="20"/>
        </w:rPr>
      </w:pPr>
      <w:r w:rsidRPr="001F4AFA">
        <w:rPr>
          <w:rFonts w:ascii="Arial" w:eastAsia="MS Mincho" w:hAnsi="Arial" w:cs="Arial"/>
          <w:sz w:val="20"/>
          <w:szCs w:val="20"/>
        </w:rPr>
        <w:t xml:space="preserve">Consider the guidance for comparability in </w:t>
      </w:r>
      <w:proofErr w:type="spellStart"/>
      <w:r w:rsidRPr="001F4AFA">
        <w:rPr>
          <w:rFonts w:ascii="Arial" w:eastAsia="MS Mincho" w:hAnsi="Arial" w:cs="Arial"/>
          <w:sz w:val="20"/>
          <w:szCs w:val="20"/>
        </w:rPr>
        <w:t>mmMAGIC</w:t>
      </w:r>
      <w:proofErr w:type="spellEnd"/>
      <w:r w:rsidRPr="001F4AFA">
        <w:rPr>
          <w:rFonts w:ascii="Arial" w:eastAsia="MS Mincho" w:hAnsi="Arial" w:cs="Arial"/>
          <w:sz w:val="20"/>
          <w:szCs w:val="20"/>
        </w:rPr>
        <w:t xml:space="preserve"> D2.2 Table 3.1 when comparing results from different frequencies</w:t>
      </w:r>
    </w:p>
    <w:p w14:paraId="049CC1F2" w14:textId="77777777" w:rsidR="00382465" w:rsidRPr="001F4AFA" w:rsidRDefault="00382465" w:rsidP="00382465">
      <w:pPr>
        <w:numPr>
          <w:ilvl w:val="0"/>
          <w:numId w:val="13"/>
        </w:numPr>
        <w:spacing w:after="0" w:line="254" w:lineRule="auto"/>
        <w:jc w:val="both"/>
        <w:rPr>
          <w:rFonts w:ascii="Arial" w:eastAsia="MS Mincho" w:hAnsi="Arial" w:cs="Arial"/>
          <w:sz w:val="20"/>
          <w:szCs w:val="20"/>
        </w:rPr>
      </w:pPr>
      <w:r w:rsidRPr="001F4AFA">
        <w:rPr>
          <w:rFonts w:ascii="Arial" w:eastAsia="MS Mincho" w:hAnsi="Arial" w:cs="Arial"/>
          <w:sz w:val="20"/>
          <w:szCs w:val="20"/>
        </w:rPr>
        <w:t>Companies are encouraged to describe any additional methods used for data extraction like super-resolution methods</w:t>
      </w:r>
    </w:p>
    <w:p w14:paraId="0CC917B1" w14:textId="77777777" w:rsidR="00382465" w:rsidRPr="001F4AFA" w:rsidRDefault="00382465" w:rsidP="00382465">
      <w:pPr>
        <w:spacing w:after="0"/>
        <w:rPr>
          <w:rFonts w:ascii="Arial" w:eastAsia="Batang" w:hAnsi="Arial" w:cs="Arial"/>
          <w:sz w:val="20"/>
          <w:szCs w:val="20"/>
          <w:highlight w:val="green"/>
          <w:lang w:eastAsia="x-none"/>
        </w:rPr>
      </w:pPr>
    </w:p>
    <w:p w14:paraId="199E8C50"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72799693"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Introduce four industrial sub-scenarios</w:t>
      </w:r>
    </w:p>
    <w:p w14:paraId="3D928A7A" w14:textId="77777777" w:rsidR="00382465" w:rsidRPr="001F4AFA" w:rsidRDefault="00382465" w:rsidP="00382465">
      <w:pPr>
        <w:numPr>
          <w:ilvl w:val="0"/>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Sub-scenario 1: Low clutter density, both Tx and Rx antennas are clutter-embedded (LOS or NLOS)</w:t>
      </w:r>
    </w:p>
    <w:p w14:paraId="39D73493" w14:textId="77777777" w:rsidR="00382465" w:rsidRPr="001F4AFA" w:rsidRDefault="00382465" w:rsidP="00382465">
      <w:pPr>
        <w:numPr>
          <w:ilvl w:val="0"/>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Sub-scenario 2: High clutter density, both Tx and Rx antennas are clutter-embedded (LOS or NLOS)</w:t>
      </w:r>
    </w:p>
    <w:p w14:paraId="1008C578" w14:textId="77777777" w:rsidR="00382465" w:rsidRPr="001F4AFA" w:rsidRDefault="00382465" w:rsidP="00382465">
      <w:pPr>
        <w:numPr>
          <w:ilvl w:val="0"/>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Sub-scenario 3: Low clutter density, one of Tx or Rx is elevated above the clutter (LOS or NLOS)</w:t>
      </w:r>
    </w:p>
    <w:p w14:paraId="3B8C4CCF" w14:textId="77777777" w:rsidR="00382465" w:rsidRPr="001F4AFA" w:rsidRDefault="00382465" w:rsidP="00382465">
      <w:pPr>
        <w:numPr>
          <w:ilvl w:val="0"/>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Sub-scenario 4: High clutter density, one of Tx or Rx is elevated above the clutter (LOS or NLOS)</w:t>
      </w:r>
    </w:p>
    <w:p w14:paraId="106B6E3B" w14:textId="77777777" w:rsidR="00382465" w:rsidRPr="001F4AFA" w:rsidRDefault="00382465" w:rsidP="00382465">
      <w:pPr>
        <w:numPr>
          <w:ilvl w:val="0"/>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Definition of “low” and “high” clutter density is FFS</w:t>
      </w:r>
    </w:p>
    <w:p w14:paraId="0470766C" w14:textId="77777777" w:rsidR="00382465" w:rsidRPr="001F4AFA" w:rsidRDefault="00382465" w:rsidP="00382465">
      <w:pPr>
        <w:numPr>
          <w:ilvl w:val="0"/>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As a starting point, a common set of fast fading parameters are used for LOS in all four sub-scenarios</w:t>
      </w:r>
    </w:p>
    <w:p w14:paraId="697BCE6B" w14:textId="77777777" w:rsidR="00382465" w:rsidRPr="001F4AFA" w:rsidRDefault="00382465" w:rsidP="00382465">
      <w:pPr>
        <w:numPr>
          <w:ilvl w:val="0"/>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FFS if other parameters can be merged across scenarios</w:t>
      </w:r>
    </w:p>
    <w:p w14:paraId="4DAAE01F" w14:textId="77777777" w:rsidR="00382465" w:rsidRPr="001F4AFA" w:rsidRDefault="00382465" w:rsidP="00382465">
      <w:pPr>
        <w:numPr>
          <w:ilvl w:val="0"/>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Companies are encouraged to provide parameterizations for each of the sub-scenarios</w:t>
      </w:r>
    </w:p>
    <w:p w14:paraId="2F64EBC4" w14:textId="77777777" w:rsidR="00382465" w:rsidRPr="001F4AFA" w:rsidRDefault="00382465" w:rsidP="00382465">
      <w:pPr>
        <w:numPr>
          <w:ilvl w:val="1"/>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Path loss model</w:t>
      </w:r>
    </w:p>
    <w:p w14:paraId="4DB58443" w14:textId="77777777" w:rsidR="00382465" w:rsidRPr="001F4AFA" w:rsidRDefault="00382465" w:rsidP="00382465">
      <w:pPr>
        <w:numPr>
          <w:ilvl w:val="1"/>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LOS probability</w:t>
      </w:r>
    </w:p>
    <w:p w14:paraId="479FD1CF" w14:textId="77777777" w:rsidR="00382465" w:rsidRPr="001F4AFA" w:rsidRDefault="00382465" w:rsidP="00382465">
      <w:pPr>
        <w:numPr>
          <w:ilvl w:val="1"/>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Fast fading model parameters</w:t>
      </w:r>
    </w:p>
    <w:p w14:paraId="5940D960" w14:textId="77777777" w:rsidR="00382465" w:rsidRPr="001F4AFA" w:rsidRDefault="00382465" w:rsidP="00382465">
      <w:pPr>
        <w:numPr>
          <w:ilvl w:val="0"/>
          <w:numId w:val="14"/>
        </w:numPr>
        <w:spacing w:after="0" w:line="254" w:lineRule="auto"/>
        <w:jc w:val="both"/>
        <w:rPr>
          <w:rFonts w:ascii="Arial" w:eastAsia="MS Mincho" w:hAnsi="Arial" w:cs="Arial"/>
          <w:sz w:val="20"/>
          <w:szCs w:val="20"/>
        </w:rPr>
      </w:pPr>
      <w:r w:rsidRPr="001F4AFA">
        <w:rPr>
          <w:rFonts w:ascii="Arial" w:eastAsia="MS Mincho" w:hAnsi="Arial" w:cs="Arial"/>
          <w:sz w:val="20"/>
          <w:szCs w:val="20"/>
        </w:rPr>
        <w:t xml:space="preserve">FFS on the need for further sub-scenarios, e.g. for sensors embedded within cubicles or machinery </w:t>
      </w:r>
    </w:p>
    <w:p w14:paraId="27E01649" w14:textId="77777777" w:rsidR="00382465" w:rsidRPr="001F4AFA" w:rsidRDefault="00382465" w:rsidP="00382465">
      <w:pPr>
        <w:spacing w:after="0"/>
        <w:rPr>
          <w:rFonts w:ascii="Arial" w:eastAsia="Batang" w:hAnsi="Arial" w:cs="Arial"/>
          <w:b/>
          <w:sz w:val="20"/>
          <w:szCs w:val="20"/>
          <w:lang w:eastAsia="x-none"/>
        </w:rPr>
      </w:pPr>
    </w:p>
    <w:p w14:paraId="5AC3C343"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2326CBE4"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Develop new path loss models for the industrial scenario by collecting reported and new path loss measurements</w:t>
      </w:r>
    </w:p>
    <w:p w14:paraId="2268A88C" w14:textId="77777777" w:rsidR="00382465" w:rsidRPr="001F4AFA" w:rsidRDefault="00382465" w:rsidP="00382465">
      <w:pPr>
        <w:numPr>
          <w:ilvl w:val="0"/>
          <w:numId w:val="15"/>
        </w:numPr>
        <w:spacing w:after="0" w:line="254" w:lineRule="auto"/>
        <w:jc w:val="both"/>
        <w:rPr>
          <w:rFonts w:ascii="Arial" w:eastAsia="MS Mincho" w:hAnsi="Arial" w:cs="Arial"/>
          <w:sz w:val="20"/>
          <w:szCs w:val="20"/>
        </w:rPr>
      </w:pPr>
      <w:r w:rsidRPr="001F4AFA">
        <w:rPr>
          <w:rFonts w:ascii="Arial" w:eastAsia="MS Mincho" w:hAnsi="Arial" w:cs="Arial"/>
          <w:sz w:val="20"/>
          <w:szCs w:val="20"/>
        </w:rPr>
        <w:lastRenderedPageBreak/>
        <w:t>Companies are encouraged to provide path loss curves and the distance ranges for which these have been derived</w:t>
      </w:r>
    </w:p>
    <w:p w14:paraId="2416B79C" w14:textId="77777777" w:rsidR="00382465" w:rsidRPr="001F4AFA" w:rsidRDefault="00382465" w:rsidP="00382465">
      <w:pPr>
        <w:numPr>
          <w:ilvl w:val="1"/>
          <w:numId w:val="15"/>
        </w:numPr>
        <w:spacing w:after="0" w:line="254" w:lineRule="auto"/>
        <w:jc w:val="both"/>
        <w:rPr>
          <w:rFonts w:ascii="Arial" w:eastAsia="MS Mincho" w:hAnsi="Arial" w:cs="Arial"/>
          <w:sz w:val="20"/>
          <w:szCs w:val="20"/>
        </w:rPr>
      </w:pPr>
      <w:r w:rsidRPr="001F4AFA">
        <w:rPr>
          <w:rFonts w:ascii="Arial" w:eastAsia="MS Mincho" w:hAnsi="Arial" w:cs="Arial"/>
          <w:sz w:val="20"/>
          <w:szCs w:val="20"/>
        </w:rPr>
        <w:t>The data should be categorized according to the (sub-)scenario, e.g. LOS or NLOS, clutter density, antenna heights</w:t>
      </w:r>
    </w:p>
    <w:p w14:paraId="168EB0B8" w14:textId="77777777" w:rsidR="00382465" w:rsidRPr="001F4AFA" w:rsidRDefault="00382465" w:rsidP="00382465">
      <w:pPr>
        <w:numPr>
          <w:ilvl w:val="0"/>
          <w:numId w:val="15"/>
        </w:numPr>
        <w:spacing w:after="0" w:line="254" w:lineRule="auto"/>
        <w:jc w:val="both"/>
        <w:rPr>
          <w:rFonts w:ascii="Arial" w:eastAsia="MS Mincho" w:hAnsi="Arial" w:cs="Arial"/>
          <w:sz w:val="20"/>
          <w:szCs w:val="20"/>
        </w:rPr>
      </w:pPr>
      <w:r w:rsidRPr="001F4AFA">
        <w:rPr>
          <w:rFonts w:ascii="Arial" w:eastAsia="MS Mincho" w:hAnsi="Arial" w:cs="Arial"/>
          <w:sz w:val="20"/>
          <w:szCs w:val="20"/>
        </w:rPr>
        <w:t>Derive path loss models by averaging over similar (sub-)scenarios</w:t>
      </w:r>
    </w:p>
    <w:p w14:paraId="7B1E3C89" w14:textId="77777777" w:rsidR="00382465" w:rsidRPr="001F4AFA" w:rsidRDefault="00382465" w:rsidP="00382465">
      <w:pPr>
        <w:numPr>
          <w:ilvl w:val="1"/>
          <w:numId w:val="15"/>
        </w:numPr>
        <w:spacing w:after="0" w:line="254" w:lineRule="auto"/>
        <w:jc w:val="both"/>
        <w:rPr>
          <w:rFonts w:ascii="Arial" w:eastAsia="MS Mincho" w:hAnsi="Arial" w:cs="Arial"/>
          <w:sz w:val="20"/>
          <w:szCs w:val="20"/>
        </w:rPr>
      </w:pPr>
      <w:r w:rsidRPr="001F4AFA">
        <w:rPr>
          <w:rFonts w:ascii="Arial" w:eastAsia="MS Mincho" w:hAnsi="Arial" w:cs="Arial"/>
          <w:sz w:val="20"/>
          <w:szCs w:val="20"/>
        </w:rPr>
        <w:t>Note: It is suggested to plot the path loss or excess loss curves vs distance from different sources in the same diagram to find overall trends</w:t>
      </w:r>
    </w:p>
    <w:p w14:paraId="52054EBA" w14:textId="77777777" w:rsidR="00382465" w:rsidRPr="001F4AFA" w:rsidRDefault="00382465" w:rsidP="00382465">
      <w:pPr>
        <w:spacing w:after="0"/>
        <w:rPr>
          <w:rFonts w:ascii="Arial" w:eastAsia="Batang" w:hAnsi="Arial" w:cs="Arial"/>
          <w:sz w:val="20"/>
          <w:szCs w:val="20"/>
          <w:highlight w:val="green"/>
          <w:lang w:eastAsia="x-none"/>
        </w:rPr>
      </w:pPr>
    </w:p>
    <w:p w14:paraId="30AA1242"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078B3BE8"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If O2I modelling is needed, use the high penetration loss model from TR 38.901 as a starting point</w:t>
      </w:r>
    </w:p>
    <w:p w14:paraId="0385E32A" w14:textId="77777777" w:rsidR="00382465" w:rsidRPr="001F4AFA" w:rsidRDefault="00382465" w:rsidP="00382465">
      <w:pPr>
        <w:numPr>
          <w:ilvl w:val="0"/>
          <w:numId w:val="16"/>
        </w:numPr>
        <w:spacing w:after="0" w:line="254" w:lineRule="auto"/>
        <w:jc w:val="both"/>
        <w:rPr>
          <w:rFonts w:ascii="Arial" w:eastAsia="MS Mincho" w:hAnsi="Arial" w:cs="Arial"/>
          <w:sz w:val="20"/>
          <w:szCs w:val="20"/>
        </w:rPr>
      </w:pPr>
      <w:r w:rsidRPr="001F4AFA">
        <w:rPr>
          <w:rFonts w:ascii="Arial" w:eastAsia="MS Mincho" w:hAnsi="Arial" w:cs="Arial"/>
          <w:sz w:val="20"/>
          <w:szCs w:val="20"/>
        </w:rPr>
        <w:t>Revisit this if measurements become available</w:t>
      </w:r>
    </w:p>
    <w:p w14:paraId="4268785B" w14:textId="77777777" w:rsidR="00382465" w:rsidRPr="001F4AFA" w:rsidRDefault="00382465" w:rsidP="00382465">
      <w:pPr>
        <w:spacing w:after="0"/>
        <w:rPr>
          <w:rFonts w:ascii="Arial" w:eastAsia="Batang" w:hAnsi="Arial" w:cs="Arial"/>
          <w:sz w:val="20"/>
          <w:szCs w:val="20"/>
          <w:highlight w:val="green"/>
          <w:lang w:eastAsia="x-none"/>
        </w:rPr>
      </w:pPr>
    </w:p>
    <w:p w14:paraId="3CDE1A71"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2FA943A8"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 xml:space="preserve">At least the dependency on Tx-Rx 2D distance and clutter density should be considered for the modeling LOS probability. </w:t>
      </w:r>
    </w:p>
    <w:p w14:paraId="0B955F5F" w14:textId="77777777" w:rsidR="00382465" w:rsidRPr="001F4AFA" w:rsidRDefault="00382465" w:rsidP="00382465">
      <w:pPr>
        <w:numPr>
          <w:ilvl w:val="0"/>
          <w:numId w:val="17"/>
        </w:numPr>
        <w:spacing w:after="0" w:line="254" w:lineRule="auto"/>
        <w:jc w:val="both"/>
        <w:rPr>
          <w:rFonts w:ascii="Arial" w:eastAsia="MS Mincho" w:hAnsi="Arial" w:cs="Arial"/>
          <w:sz w:val="20"/>
          <w:szCs w:val="20"/>
        </w:rPr>
      </w:pPr>
      <w:r w:rsidRPr="001F4AFA">
        <w:rPr>
          <w:rFonts w:ascii="Arial" w:eastAsia="MS Mincho" w:hAnsi="Arial" w:cs="Arial"/>
          <w:sz w:val="20"/>
          <w:szCs w:val="20"/>
        </w:rPr>
        <w:t>Derive LOS probability curves for each sub-scenario</w:t>
      </w:r>
    </w:p>
    <w:p w14:paraId="7C788318" w14:textId="77777777" w:rsidR="00382465" w:rsidRPr="001F4AFA" w:rsidRDefault="00382465" w:rsidP="00382465">
      <w:pPr>
        <w:numPr>
          <w:ilvl w:val="0"/>
          <w:numId w:val="17"/>
        </w:numPr>
        <w:spacing w:after="0" w:line="254" w:lineRule="auto"/>
        <w:jc w:val="both"/>
        <w:rPr>
          <w:rFonts w:ascii="Arial" w:eastAsia="MS Mincho" w:hAnsi="Arial" w:cs="Arial"/>
          <w:sz w:val="20"/>
          <w:szCs w:val="20"/>
        </w:rPr>
      </w:pPr>
      <w:r w:rsidRPr="001F4AFA">
        <w:rPr>
          <w:rFonts w:ascii="Arial" w:eastAsia="MS Mincho" w:hAnsi="Arial" w:cs="Arial"/>
          <w:sz w:val="20"/>
          <w:szCs w:val="20"/>
        </w:rPr>
        <w:t>Companies are encouraged to provide results on the LOS probability</w:t>
      </w:r>
    </w:p>
    <w:p w14:paraId="364A29C7" w14:textId="77777777" w:rsidR="00382465" w:rsidRPr="001F4AFA" w:rsidRDefault="00382465" w:rsidP="00382465">
      <w:pPr>
        <w:spacing w:after="0"/>
        <w:rPr>
          <w:rFonts w:ascii="Arial" w:eastAsia="Batang" w:hAnsi="Arial" w:cs="Arial"/>
          <w:b/>
          <w:sz w:val="20"/>
          <w:szCs w:val="20"/>
          <w:lang w:eastAsia="x-none"/>
        </w:rPr>
      </w:pPr>
    </w:p>
    <w:p w14:paraId="56318D16"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45FE5E02"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Modelling on the spatial consistency of LOS probability should be supported with followings:</w:t>
      </w:r>
    </w:p>
    <w:p w14:paraId="4A694479" w14:textId="77777777" w:rsidR="00382465" w:rsidRPr="001F4AFA" w:rsidRDefault="00382465" w:rsidP="00382465">
      <w:pPr>
        <w:numPr>
          <w:ilvl w:val="0"/>
          <w:numId w:val="18"/>
        </w:numPr>
        <w:spacing w:after="0" w:line="254" w:lineRule="auto"/>
        <w:jc w:val="both"/>
        <w:rPr>
          <w:rFonts w:ascii="Arial" w:eastAsia="MS Mincho" w:hAnsi="Arial" w:cs="Arial"/>
          <w:sz w:val="20"/>
          <w:szCs w:val="20"/>
        </w:rPr>
      </w:pPr>
      <w:r w:rsidRPr="001F4AFA">
        <w:rPr>
          <w:rFonts w:ascii="Arial" w:eastAsia="MS Mincho" w:hAnsi="Arial" w:cs="Arial"/>
          <w:sz w:val="20"/>
          <w:szCs w:val="20"/>
        </w:rPr>
        <w:t>As a starting point, reuse the “soft LOS” in TR38.901 to model the LOS/NLOS transition</w:t>
      </w:r>
    </w:p>
    <w:p w14:paraId="4374B651" w14:textId="77777777" w:rsidR="00382465" w:rsidRPr="001F4AFA" w:rsidRDefault="00382465" w:rsidP="00382465">
      <w:pPr>
        <w:numPr>
          <w:ilvl w:val="1"/>
          <w:numId w:val="18"/>
        </w:numPr>
        <w:spacing w:after="0" w:line="254" w:lineRule="auto"/>
        <w:jc w:val="both"/>
        <w:rPr>
          <w:rFonts w:ascii="Arial" w:eastAsia="MS Mincho" w:hAnsi="Arial" w:cs="Arial"/>
          <w:sz w:val="20"/>
          <w:szCs w:val="20"/>
        </w:rPr>
      </w:pPr>
      <w:r w:rsidRPr="001F4AFA">
        <w:rPr>
          <w:rFonts w:ascii="Arial" w:eastAsia="MS Mincho" w:hAnsi="Arial" w:cs="Arial"/>
          <w:sz w:val="20"/>
          <w:szCs w:val="20"/>
        </w:rPr>
        <w:t>Companies are encouraged to provide the value of auto-correlation distance of LOS state</w:t>
      </w:r>
    </w:p>
    <w:p w14:paraId="6F830B87" w14:textId="77777777" w:rsidR="00382465" w:rsidRPr="001F4AFA" w:rsidRDefault="00382465" w:rsidP="00382465">
      <w:pPr>
        <w:numPr>
          <w:ilvl w:val="0"/>
          <w:numId w:val="18"/>
        </w:numPr>
        <w:spacing w:after="0" w:line="254" w:lineRule="auto"/>
        <w:jc w:val="both"/>
        <w:rPr>
          <w:rFonts w:ascii="Arial" w:eastAsia="MS Mincho" w:hAnsi="Arial" w:cs="Arial"/>
          <w:sz w:val="20"/>
          <w:szCs w:val="20"/>
        </w:rPr>
      </w:pPr>
      <w:r w:rsidRPr="001F4AFA">
        <w:rPr>
          <w:rFonts w:ascii="Arial" w:eastAsia="MS Mincho" w:hAnsi="Arial" w:cs="Arial"/>
          <w:sz w:val="20"/>
          <w:szCs w:val="20"/>
        </w:rPr>
        <w:t xml:space="preserve">The LOS states for different BS-UT links for the same UT are assumed to be independent as baseline </w:t>
      </w:r>
    </w:p>
    <w:p w14:paraId="115E2C89" w14:textId="77777777" w:rsidR="00382465" w:rsidRPr="001F4AFA" w:rsidRDefault="00382465" w:rsidP="00382465">
      <w:pPr>
        <w:numPr>
          <w:ilvl w:val="1"/>
          <w:numId w:val="18"/>
        </w:numPr>
        <w:spacing w:after="0" w:line="254" w:lineRule="auto"/>
        <w:jc w:val="both"/>
        <w:rPr>
          <w:rFonts w:ascii="Arial" w:eastAsia="MS Mincho" w:hAnsi="Arial" w:cs="Arial"/>
          <w:sz w:val="20"/>
          <w:szCs w:val="20"/>
        </w:rPr>
      </w:pPr>
      <w:r w:rsidRPr="001F4AFA">
        <w:rPr>
          <w:rFonts w:ascii="Arial" w:eastAsia="MS Mincho" w:hAnsi="Arial" w:cs="Arial"/>
          <w:sz w:val="20"/>
          <w:szCs w:val="20"/>
        </w:rPr>
        <w:t>Cross-correlation of the LOS probability among such links can be considered if simulation/measurements data are available</w:t>
      </w:r>
    </w:p>
    <w:p w14:paraId="64DF4C39" w14:textId="77777777" w:rsidR="00382465" w:rsidRPr="001F4AFA" w:rsidRDefault="00382465" w:rsidP="00382465">
      <w:pPr>
        <w:spacing w:after="0"/>
        <w:rPr>
          <w:rFonts w:ascii="Arial" w:eastAsia="Batang" w:hAnsi="Arial" w:cs="Arial"/>
          <w:sz w:val="20"/>
          <w:szCs w:val="20"/>
          <w:highlight w:val="green"/>
          <w:lang w:eastAsia="x-none"/>
        </w:rPr>
      </w:pPr>
    </w:p>
    <w:p w14:paraId="657C1958" w14:textId="77777777" w:rsidR="00382465" w:rsidRPr="001F4AFA" w:rsidRDefault="00382465" w:rsidP="00382465">
      <w:pPr>
        <w:spacing w:after="0"/>
        <w:rPr>
          <w:rFonts w:ascii="Arial" w:eastAsia="Batang" w:hAnsi="Arial" w:cs="Arial"/>
          <w:sz w:val="20"/>
          <w:szCs w:val="20"/>
        </w:rPr>
      </w:pPr>
      <w:r w:rsidRPr="001F4AFA">
        <w:rPr>
          <w:rFonts w:ascii="Arial" w:eastAsia="Batang" w:hAnsi="Arial" w:cs="Arial"/>
          <w:sz w:val="20"/>
          <w:szCs w:val="20"/>
          <w:highlight w:val="green"/>
        </w:rPr>
        <w:t>Agreements</w:t>
      </w:r>
      <w:r w:rsidRPr="001F4AFA">
        <w:rPr>
          <w:rFonts w:ascii="Arial" w:eastAsia="Batang" w:hAnsi="Arial" w:cs="Arial"/>
          <w:sz w:val="20"/>
          <w:szCs w:val="20"/>
        </w:rPr>
        <w:t>:</w:t>
      </w:r>
    </w:p>
    <w:p w14:paraId="64E541B9" w14:textId="77777777" w:rsidR="00382465" w:rsidRPr="001F4AFA" w:rsidRDefault="00382465" w:rsidP="00382465">
      <w:pPr>
        <w:spacing w:after="0"/>
        <w:rPr>
          <w:rFonts w:ascii="Arial" w:eastAsia="Batang" w:hAnsi="Arial" w:cs="Arial"/>
          <w:sz w:val="20"/>
          <w:szCs w:val="20"/>
        </w:rPr>
      </w:pPr>
      <w:r w:rsidRPr="001F4AFA">
        <w:rPr>
          <w:rFonts w:ascii="Arial" w:eastAsia="Batang" w:hAnsi="Arial" w:cs="Arial"/>
          <w:sz w:val="20"/>
          <w:szCs w:val="20"/>
        </w:rPr>
        <w:t>LOS state is defined by the visual/optical line of sight between Tx and Rx</w:t>
      </w:r>
    </w:p>
    <w:p w14:paraId="4A17409B" w14:textId="77777777" w:rsidR="00382465" w:rsidRPr="001F4AFA" w:rsidRDefault="00382465" w:rsidP="00382465">
      <w:pPr>
        <w:spacing w:after="0"/>
        <w:rPr>
          <w:rFonts w:ascii="Arial" w:eastAsia="Batang" w:hAnsi="Arial" w:cs="Arial"/>
          <w:sz w:val="20"/>
          <w:szCs w:val="20"/>
        </w:rPr>
      </w:pPr>
    </w:p>
    <w:p w14:paraId="79165172" w14:textId="77777777" w:rsidR="00382465" w:rsidRPr="001F4AFA" w:rsidRDefault="00382465" w:rsidP="00382465">
      <w:pPr>
        <w:spacing w:after="0"/>
        <w:rPr>
          <w:rFonts w:ascii="Arial" w:eastAsia="Batang" w:hAnsi="Arial" w:cs="Arial"/>
          <w:sz w:val="20"/>
          <w:szCs w:val="20"/>
        </w:rPr>
      </w:pPr>
      <w:r w:rsidRPr="001F4AFA">
        <w:rPr>
          <w:rFonts w:ascii="Arial" w:eastAsia="Batang" w:hAnsi="Arial" w:cs="Arial"/>
          <w:sz w:val="20"/>
          <w:szCs w:val="20"/>
          <w:highlight w:val="green"/>
        </w:rPr>
        <w:t>Agreements</w:t>
      </w:r>
      <w:r w:rsidRPr="001F4AFA">
        <w:rPr>
          <w:rFonts w:ascii="Arial" w:eastAsia="Batang" w:hAnsi="Arial" w:cs="Arial"/>
          <w:sz w:val="20"/>
          <w:szCs w:val="20"/>
        </w:rPr>
        <w:t>:</w:t>
      </w:r>
    </w:p>
    <w:p w14:paraId="683F8C21"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Use the fast fading modelling framework of TR 38.901 for the industrial scenario</w:t>
      </w:r>
    </w:p>
    <w:p w14:paraId="68EFC8CB" w14:textId="77777777" w:rsidR="00382465" w:rsidRPr="001F4AFA" w:rsidRDefault="00382465" w:rsidP="00382465">
      <w:pPr>
        <w:numPr>
          <w:ilvl w:val="0"/>
          <w:numId w:val="17"/>
        </w:numPr>
        <w:spacing w:after="0" w:line="254" w:lineRule="auto"/>
        <w:jc w:val="both"/>
        <w:rPr>
          <w:rFonts w:ascii="Arial" w:eastAsia="MS Mincho" w:hAnsi="Arial" w:cs="Arial"/>
          <w:sz w:val="20"/>
          <w:szCs w:val="20"/>
        </w:rPr>
      </w:pPr>
      <w:r w:rsidRPr="001F4AFA">
        <w:rPr>
          <w:rFonts w:ascii="Arial" w:eastAsia="MS Mincho" w:hAnsi="Arial" w:cs="Arial"/>
          <w:sz w:val="20"/>
          <w:szCs w:val="20"/>
        </w:rPr>
        <w:t>Companies are encouraged to provide contributions on parameter values for the different sub-scenarios</w:t>
      </w:r>
    </w:p>
    <w:p w14:paraId="51F708C9" w14:textId="77777777" w:rsidR="00382465" w:rsidRPr="001F4AFA" w:rsidRDefault="00382465" w:rsidP="00382465">
      <w:pPr>
        <w:numPr>
          <w:ilvl w:val="0"/>
          <w:numId w:val="17"/>
        </w:numPr>
        <w:spacing w:after="0" w:line="254" w:lineRule="auto"/>
        <w:jc w:val="both"/>
        <w:rPr>
          <w:rFonts w:ascii="Arial" w:eastAsia="MS Mincho" w:hAnsi="Arial" w:cs="Arial"/>
          <w:sz w:val="20"/>
          <w:szCs w:val="20"/>
        </w:rPr>
      </w:pPr>
      <w:r w:rsidRPr="001F4AFA">
        <w:rPr>
          <w:rFonts w:ascii="Arial" w:eastAsia="MS Mincho" w:hAnsi="Arial" w:cs="Arial"/>
          <w:sz w:val="20"/>
          <w:szCs w:val="20"/>
        </w:rPr>
        <w:t xml:space="preserve">For parameters where there are no measurements, use values from </w:t>
      </w:r>
      <w:proofErr w:type="spellStart"/>
      <w:r w:rsidRPr="001F4AFA">
        <w:rPr>
          <w:rFonts w:ascii="Arial" w:eastAsia="MS Mincho" w:hAnsi="Arial" w:cs="Arial"/>
          <w:sz w:val="20"/>
          <w:szCs w:val="20"/>
        </w:rPr>
        <w:t>InH</w:t>
      </w:r>
      <w:proofErr w:type="spellEnd"/>
      <w:r w:rsidRPr="001F4AFA">
        <w:rPr>
          <w:rFonts w:ascii="Arial" w:eastAsia="MS Mincho" w:hAnsi="Arial" w:cs="Arial"/>
          <w:sz w:val="20"/>
          <w:szCs w:val="20"/>
        </w:rPr>
        <w:t xml:space="preserve"> as the baseline</w:t>
      </w:r>
    </w:p>
    <w:p w14:paraId="0D18D639" w14:textId="77777777" w:rsidR="00382465" w:rsidRPr="001F4AFA" w:rsidRDefault="00382465" w:rsidP="00382465">
      <w:pPr>
        <w:numPr>
          <w:ilvl w:val="1"/>
          <w:numId w:val="17"/>
        </w:numPr>
        <w:spacing w:after="0" w:line="254" w:lineRule="auto"/>
        <w:jc w:val="both"/>
        <w:rPr>
          <w:rFonts w:ascii="Arial" w:eastAsia="MS Mincho" w:hAnsi="Arial" w:cs="Arial"/>
          <w:sz w:val="20"/>
          <w:szCs w:val="20"/>
        </w:rPr>
      </w:pPr>
      <w:r w:rsidRPr="001F4AFA">
        <w:rPr>
          <w:rFonts w:ascii="Arial" w:eastAsia="MS Mincho" w:hAnsi="Arial" w:cs="Arial"/>
          <w:sz w:val="20"/>
          <w:szCs w:val="20"/>
        </w:rPr>
        <w:t xml:space="preserve">Note: The </w:t>
      </w:r>
      <w:proofErr w:type="spellStart"/>
      <w:r w:rsidRPr="001F4AFA">
        <w:rPr>
          <w:rFonts w:ascii="Arial" w:eastAsia="MS Mincho" w:hAnsi="Arial" w:cs="Arial"/>
          <w:sz w:val="20"/>
          <w:szCs w:val="20"/>
        </w:rPr>
        <w:t>InH</w:t>
      </w:r>
      <w:proofErr w:type="spellEnd"/>
      <w:r w:rsidRPr="001F4AFA">
        <w:rPr>
          <w:rFonts w:ascii="Arial" w:eastAsia="MS Mincho" w:hAnsi="Arial" w:cs="Arial"/>
          <w:sz w:val="20"/>
          <w:szCs w:val="20"/>
        </w:rPr>
        <w:t xml:space="preserve"> parameters may be “smartly adapted” </w:t>
      </w:r>
    </w:p>
    <w:p w14:paraId="0CDEFBF6" w14:textId="77777777" w:rsidR="00382465" w:rsidRPr="001F4AFA" w:rsidRDefault="00382465" w:rsidP="00382465">
      <w:pPr>
        <w:spacing w:after="0"/>
        <w:rPr>
          <w:rFonts w:ascii="Arial" w:eastAsia="Batang" w:hAnsi="Arial" w:cs="Arial"/>
          <w:sz w:val="20"/>
          <w:szCs w:val="20"/>
          <w:highlight w:val="green"/>
          <w:lang w:eastAsia="x-none"/>
        </w:rPr>
      </w:pPr>
    </w:p>
    <w:p w14:paraId="6174C922"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5855031A"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The hall volume dependence of the channel model parameters such as the delay spread is FFS</w:t>
      </w:r>
    </w:p>
    <w:p w14:paraId="5064EFE9" w14:textId="77777777" w:rsidR="00382465" w:rsidRPr="001F4AFA" w:rsidRDefault="00382465" w:rsidP="00382465">
      <w:pPr>
        <w:numPr>
          <w:ilvl w:val="0"/>
          <w:numId w:val="19"/>
        </w:numPr>
        <w:spacing w:after="0" w:line="254" w:lineRule="auto"/>
        <w:jc w:val="both"/>
        <w:rPr>
          <w:rFonts w:ascii="Arial" w:eastAsia="MS Mincho" w:hAnsi="Arial" w:cs="Arial"/>
          <w:sz w:val="20"/>
          <w:szCs w:val="20"/>
        </w:rPr>
      </w:pPr>
      <w:r w:rsidRPr="001F4AFA">
        <w:rPr>
          <w:rFonts w:ascii="Arial" w:eastAsia="MS Mincho" w:hAnsi="Arial" w:cs="Arial"/>
          <w:sz w:val="20"/>
          <w:szCs w:val="20"/>
        </w:rPr>
        <w:t>Companies are encouraged to provide CDFs and percentiles + parameterizations per sub-scenario</w:t>
      </w:r>
    </w:p>
    <w:p w14:paraId="4B5493F6" w14:textId="77777777" w:rsidR="00382465" w:rsidRPr="001F4AFA" w:rsidRDefault="00382465" w:rsidP="00382465">
      <w:pPr>
        <w:spacing w:after="0"/>
        <w:rPr>
          <w:rFonts w:ascii="Arial" w:eastAsia="Batang" w:hAnsi="Arial" w:cs="Arial"/>
          <w:sz w:val="20"/>
          <w:szCs w:val="20"/>
          <w:highlight w:val="green"/>
          <w:lang w:eastAsia="x-none"/>
        </w:rPr>
      </w:pPr>
    </w:p>
    <w:p w14:paraId="06BD27CD"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21AC9860"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FFS on how to capture the dense multipath as observed in some measurements</w:t>
      </w:r>
    </w:p>
    <w:p w14:paraId="755E577D" w14:textId="77777777" w:rsidR="00382465" w:rsidRPr="001F4AFA" w:rsidRDefault="00382465" w:rsidP="00382465">
      <w:pPr>
        <w:numPr>
          <w:ilvl w:val="0"/>
          <w:numId w:val="20"/>
        </w:numPr>
        <w:spacing w:after="0" w:line="254" w:lineRule="auto"/>
        <w:jc w:val="both"/>
        <w:rPr>
          <w:rFonts w:ascii="Arial" w:eastAsia="MS Mincho" w:hAnsi="Arial" w:cs="Arial"/>
          <w:sz w:val="20"/>
          <w:szCs w:val="20"/>
        </w:rPr>
      </w:pPr>
      <w:r w:rsidRPr="001F4AFA">
        <w:rPr>
          <w:rFonts w:ascii="Arial" w:eastAsia="MS Mincho" w:hAnsi="Arial" w:cs="Arial"/>
          <w:sz w:val="20"/>
          <w:szCs w:val="20"/>
        </w:rPr>
        <w:t>Options could include:</w:t>
      </w:r>
    </w:p>
    <w:p w14:paraId="3F4F5497" w14:textId="77777777" w:rsidR="00382465" w:rsidRPr="001F4AFA" w:rsidRDefault="00382465" w:rsidP="00382465">
      <w:pPr>
        <w:numPr>
          <w:ilvl w:val="1"/>
          <w:numId w:val="20"/>
        </w:numPr>
        <w:spacing w:after="0" w:line="254" w:lineRule="auto"/>
        <w:jc w:val="both"/>
        <w:rPr>
          <w:rFonts w:ascii="Arial" w:eastAsia="MS Mincho" w:hAnsi="Arial" w:cs="Arial"/>
          <w:sz w:val="20"/>
          <w:szCs w:val="20"/>
        </w:rPr>
      </w:pPr>
      <w:r w:rsidRPr="001F4AFA">
        <w:rPr>
          <w:rFonts w:ascii="Arial" w:eastAsia="MS Mincho" w:hAnsi="Arial" w:cs="Arial"/>
          <w:sz w:val="20"/>
          <w:szCs w:val="20"/>
        </w:rPr>
        <w:t>Increasing the number of clusters to emulate the dense multipath but keeping fixed 20 rays per cluster according to the modeling framework</w:t>
      </w:r>
    </w:p>
    <w:p w14:paraId="616CFA32" w14:textId="77777777" w:rsidR="00382465" w:rsidRPr="001F4AFA" w:rsidRDefault="00382465" w:rsidP="00382465">
      <w:pPr>
        <w:numPr>
          <w:ilvl w:val="1"/>
          <w:numId w:val="20"/>
        </w:numPr>
        <w:spacing w:after="0" w:line="254" w:lineRule="auto"/>
        <w:jc w:val="both"/>
        <w:rPr>
          <w:rFonts w:ascii="Arial" w:eastAsia="MS Mincho" w:hAnsi="Arial" w:cs="Arial"/>
          <w:sz w:val="20"/>
          <w:szCs w:val="20"/>
        </w:rPr>
      </w:pPr>
      <w:r w:rsidRPr="001F4AFA">
        <w:rPr>
          <w:rFonts w:ascii="Arial" w:eastAsia="MS Mincho" w:hAnsi="Arial" w:cs="Arial"/>
          <w:sz w:val="20"/>
          <w:szCs w:val="20"/>
        </w:rPr>
        <w:t>Or, keeping the number of cluster but increasing the number of rays and intra-cluster delay spread</w:t>
      </w:r>
    </w:p>
    <w:p w14:paraId="2CC74C19" w14:textId="77777777" w:rsidR="00382465" w:rsidRPr="001F4AFA" w:rsidRDefault="00382465" w:rsidP="00382465">
      <w:pPr>
        <w:spacing w:after="0"/>
        <w:rPr>
          <w:rFonts w:ascii="Arial" w:eastAsia="Batang" w:hAnsi="Arial" w:cs="Arial"/>
          <w:sz w:val="20"/>
          <w:szCs w:val="20"/>
          <w:highlight w:val="green"/>
          <w:lang w:eastAsia="x-none"/>
        </w:rPr>
      </w:pPr>
    </w:p>
    <w:p w14:paraId="74BF1F30"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631C78E9"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The blocking model in 38.901 may be adapted for industrial scenarios as an additional component</w:t>
      </w:r>
    </w:p>
    <w:p w14:paraId="565761E1" w14:textId="77777777" w:rsidR="00382465" w:rsidRPr="001F4AFA" w:rsidRDefault="00382465" w:rsidP="00382465">
      <w:pPr>
        <w:numPr>
          <w:ilvl w:val="0"/>
          <w:numId w:val="17"/>
        </w:numPr>
        <w:spacing w:after="0" w:line="254" w:lineRule="auto"/>
        <w:jc w:val="both"/>
        <w:rPr>
          <w:rFonts w:ascii="Arial" w:eastAsia="MS Mincho" w:hAnsi="Arial" w:cs="Arial"/>
          <w:sz w:val="20"/>
          <w:szCs w:val="20"/>
        </w:rPr>
      </w:pPr>
      <w:r w:rsidRPr="001F4AFA">
        <w:rPr>
          <w:rFonts w:ascii="Arial" w:eastAsia="MS Mincho" w:hAnsi="Arial" w:cs="Arial"/>
          <w:sz w:val="20"/>
          <w:szCs w:val="20"/>
        </w:rPr>
        <w:t>Derive new model parameters for Blocking models A and B to represent industrial objects (AGVs, robots)</w:t>
      </w:r>
    </w:p>
    <w:p w14:paraId="7152C968" w14:textId="77777777" w:rsidR="00382465" w:rsidRPr="001F4AFA" w:rsidRDefault="00382465" w:rsidP="00382465">
      <w:pPr>
        <w:numPr>
          <w:ilvl w:val="1"/>
          <w:numId w:val="17"/>
        </w:numPr>
        <w:spacing w:after="0" w:line="254" w:lineRule="auto"/>
        <w:jc w:val="both"/>
        <w:rPr>
          <w:rFonts w:ascii="Arial" w:eastAsia="MS Mincho" w:hAnsi="Arial" w:cs="Arial"/>
          <w:sz w:val="20"/>
          <w:szCs w:val="20"/>
        </w:rPr>
      </w:pPr>
      <w:r w:rsidRPr="001F4AFA">
        <w:rPr>
          <w:rFonts w:ascii="Arial" w:eastAsia="MS Mincho" w:hAnsi="Arial" w:cs="Arial"/>
          <w:sz w:val="20"/>
          <w:szCs w:val="20"/>
        </w:rPr>
        <w:t>Companies are encouraged to provide parameters</w:t>
      </w:r>
    </w:p>
    <w:p w14:paraId="10057E5D" w14:textId="77777777" w:rsidR="00382465" w:rsidRPr="001F4AFA" w:rsidRDefault="00382465" w:rsidP="00382465">
      <w:pPr>
        <w:numPr>
          <w:ilvl w:val="1"/>
          <w:numId w:val="17"/>
        </w:numPr>
        <w:spacing w:after="0" w:line="254" w:lineRule="auto"/>
        <w:jc w:val="both"/>
        <w:rPr>
          <w:rFonts w:ascii="Arial" w:eastAsia="MS Mincho" w:hAnsi="Arial" w:cs="Arial"/>
          <w:sz w:val="20"/>
          <w:szCs w:val="20"/>
        </w:rPr>
      </w:pPr>
      <w:r w:rsidRPr="001F4AFA">
        <w:rPr>
          <w:rFonts w:ascii="Arial" w:eastAsia="MS Mincho" w:hAnsi="Arial" w:cs="Arial"/>
          <w:sz w:val="20"/>
          <w:szCs w:val="20"/>
        </w:rPr>
        <w:t>The resulting blocking loss should be checked against measurements</w:t>
      </w:r>
    </w:p>
    <w:p w14:paraId="3DCD78B2" w14:textId="77777777" w:rsidR="00382465" w:rsidRPr="001F4AFA" w:rsidRDefault="00382465" w:rsidP="00382465">
      <w:pPr>
        <w:numPr>
          <w:ilvl w:val="1"/>
          <w:numId w:val="17"/>
        </w:numPr>
        <w:spacing w:after="0" w:line="254" w:lineRule="auto"/>
        <w:jc w:val="both"/>
        <w:rPr>
          <w:rFonts w:ascii="Arial" w:eastAsia="MS Mincho" w:hAnsi="Arial" w:cs="Arial"/>
          <w:sz w:val="20"/>
          <w:szCs w:val="20"/>
        </w:rPr>
      </w:pPr>
      <w:r w:rsidRPr="001F4AFA">
        <w:rPr>
          <w:rFonts w:ascii="Arial" w:eastAsia="MS Mincho" w:hAnsi="Arial" w:cs="Arial"/>
          <w:sz w:val="20"/>
          <w:szCs w:val="20"/>
        </w:rPr>
        <w:t xml:space="preserve">FFS to understand the combination of shadow fading and blocking model </w:t>
      </w:r>
    </w:p>
    <w:p w14:paraId="0E9C2660" w14:textId="77777777" w:rsidR="00382465" w:rsidRPr="001F4AFA" w:rsidRDefault="00382465" w:rsidP="00382465">
      <w:pPr>
        <w:spacing w:after="0"/>
        <w:rPr>
          <w:rFonts w:ascii="Arial" w:eastAsia="Batang" w:hAnsi="Arial" w:cs="Arial"/>
          <w:sz w:val="20"/>
          <w:szCs w:val="20"/>
          <w:highlight w:val="green"/>
          <w:lang w:eastAsia="x-none"/>
        </w:rPr>
      </w:pPr>
    </w:p>
    <w:p w14:paraId="1778DEF5" w14:textId="77777777" w:rsidR="00382465" w:rsidRPr="001F4AFA" w:rsidRDefault="00382465" w:rsidP="00382465">
      <w:pPr>
        <w:spacing w:after="0"/>
        <w:rPr>
          <w:rFonts w:ascii="Arial" w:eastAsia="Batang" w:hAnsi="Arial" w:cs="Arial"/>
          <w:sz w:val="20"/>
          <w:szCs w:val="20"/>
          <w:highlight w:val="green"/>
          <w:lang w:eastAsia="x-none"/>
        </w:rPr>
      </w:pPr>
      <w:r w:rsidRPr="001F4AFA">
        <w:rPr>
          <w:rFonts w:ascii="Arial" w:eastAsia="Batang" w:hAnsi="Arial" w:cs="Arial"/>
          <w:sz w:val="20"/>
          <w:szCs w:val="20"/>
          <w:highlight w:val="green"/>
          <w:lang w:eastAsia="x-none"/>
        </w:rPr>
        <w:t>Agreements:</w:t>
      </w:r>
    </w:p>
    <w:p w14:paraId="130E2BAF" w14:textId="77777777" w:rsidR="00382465" w:rsidRPr="001F4AFA" w:rsidRDefault="00382465" w:rsidP="00382465">
      <w:pPr>
        <w:numPr>
          <w:ilvl w:val="0"/>
          <w:numId w:val="21"/>
        </w:numPr>
        <w:spacing w:after="0"/>
        <w:ind w:left="714" w:hanging="357"/>
        <w:jc w:val="both"/>
        <w:rPr>
          <w:rFonts w:ascii="Arial" w:eastAsia="MS Mincho" w:hAnsi="Arial" w:cs="Arial"/>
          <w:sz w:val="20"/>
          <w:szCs w:val="20"/>
        </w:rPr>
      </w:pPr>
      <w:r w:rsidRPr="001F4AFA">
        <w:rPr>
          <w:rFonts w:ascii="Arial" w:eastAsia="MS Mincho" w:hAnsi="Arial" w:cs="Arial"/>
          <w:sz w:val="20"/>
          <w:szCs w:val="20"/>
        </w:rPr>
        <w:t xml:space="preserve">Add an additional delay </w:t>
      </w:r>
      <w:r w:rsidRPr="001F4AFA">
        <w:rPr>
          <w:rFonts w:ascii="Arial" w:eastAsia="MS Mincho" w:hAnsi="Arial" w:cs="Arial"/>
          <w:sz w:val="20"/>
          <w:szCs w:val="20"/>
        </w:rPr>
        <w:t></w:t>
      </w:r>
      <w:r w:rsidRPr="001F4AFA">
        <w:rPr>
          <w:rFonts w:ascii="Arial" w:eastAsia="MS Mincho" w:hAnsi="Arial" w:cs="Arial"/>
          <w:sz w:val="20"/>
          <w:szCs w:val="20"/>
          <w:vertAlign w:val="subscript"/>
        </w:rPr>
        <w:t>0</w:t>
      </w:r>
      <w:r w:rsidRPr="001F4AFA">
        <w:rPr>
          <w:rFonts w:ascii="Arial" w:eastAsia="MS Mincho" w:hAnsi="Arial" w:cs="Arial"/>
          <w:sz w:val="20"/>
          <w:szCs w:val="20"/>
        </w:rPr>
        <w:t xml:space="preserve"> to all cluster delays for absolute time of arrival modeling</w:t>
      </w:r>
    </w:p>
    <w:p w14:paraId="21AE816A" w14:textId="77777777" w:rsidR="00382465" w:rsidRPr="001F4AFA" w:rsidRDefault="00382465" w:rsidP="00382465">
      <w:pPr>
        <w:numPr>
          <w:ilvl w:val="0"/>
          <w:numId w:val="21"/>
        </w:numPr>
        <w:spacing w:after="0" w:line="254" w:lineRule="auto"/>
        <w:ind w:left="714" w:hanging="357"/>
        <w:jc w:val="both"/>
        <w:rPr>
          <w:rFonts w:ascii="Arial" w:eastAsia="MS Mincho" w:hAnsi="Arial" w:cs="Arial"/>
          <w:sz w:val="20"/>
          <w:szCs w:val="20"/>
        </w:rPr>
      </w:pPr>
      <w:r w:rsidRPr="001F4AFA">
        <w:rPr>
          <w:rFonts w:ascii="Arial" w:eastAsia="MS Mincho" w:hAnsi="Arial" w:cs="Arial"/>
          <w:sz w:val="20"/>
          <w:szCs w:val="20"/>
        </w:rPr>
        <w:t xml:space="preserve">In LOS, </w:t>
      </w:r>
      <w:r w:rsidRPr="001F4AFA">
        <w:rPr>
          <w:rFonts w:ascii="Arial" w:eastAsia="MS Mincho" w:hAnsi="Arial" w:cs="Arial"/>
          <w:sz w:val="20"/>
          <w:szCs w:val="20"/>
        </w:rPr>
        <w:t></w:t>
      </w:r>
      <w:r w:rsidRPr="001F4AFA">
        <w:rPr>
          <w:rFonts w:ascii="Arial" w:eastAsia="MS Mincho" w:hAnsi="Arial" w:cs="Arial"/>
          <w:sz w:val="20"/>
          <w:szCs w:val="20"/>
          <w:vertAlign w:val="subscript"/>
        </w:rPr>
        <w:t>0</w:t>
      </w:r>
      <w:r w:rsidRPr="001F4AFA">
        <w:rPr>
          <w:rFonts w:ascii="Arial" w:eastAsia="MS Mincho" w:hAnsi="Arial" w:cs="Arial"/>
          <w:sz w:val="20"/>
          <w:szCs w:val="20"/>
        </w:rPr>
        <w:t xml:space="preserve"> = d</w:t>
      </w:r>
      <w:r w:rsidRPr="001F4AFA">
        <w:rPr>
          <w:rFonts w:ascii="Arial" w:eastAsia="MS Mincho" w:hAnsi="Arial" w:cs="Arial"/>
          <w:sz w:val="20"/>
          <w:szCs w:val="20"/>
          <w:vertAlign w:val="subscript"/>
        </w:rPr>
        <w:t>3D</w:t>
      </w:r>
      <w:r w:rsidRPr="001F4AFA">
        <w:rPr>
          <w:rFonts w:ascii="Arial" w:eastAsia="MS Mincho" w:hAnsi="Arial" w:cs="Arial"/>
          <w:sz w:val="20"/>
          <w:szCs w:val="20"/>
        </w:rPr>
        <w:t>/c</w:t>
      </w:r>
    </w:p>
    <w:p w14:paraId="3EA772C2" w14:textId="77777777" w:rsidR="00382465" w:rsidRPr="001F4AFA" w:rsidRDefault="00382465" w:rsidP="00382465">
      <w:pPr>
        <w:numPr>
          <w:ilvl w:val="0"/>
          <w:numId w:val="21"/>
        </w:numPr>
        <w:spacing w:after="0" w:line="254" w:lineRule="auto"/>
        <w:ind w:left="714" w:hanging="357"/>
        <w:jc w:val="both"/>
        <w:rPr>
          <w:rFonts w:ascii="Arial" w:eastAsia="MS Mincho" w:hAnsi="Arial" w:cs="Arial"/>
          <w:sz w:val="20"/>
          <w:szCs w:val="20"/>
        </w:rPr>
      </w:pPr>
      <w:r w:rsidRPr="001F4AFA">
        <w:rPr>
          <w:rFonts w:ascii="Arial" w:eastAsia="MS Mincho" w:hAnsi="Arial" w:cs="Arial"/>
          <w:sz w:val="20"/>
          <w:szCs w:val="20"/>
        </w:rPr>
        <w:t xml:space="preserve">In NLOS, </w:t>
      </w:r>
      <w:r w:rsidRPr="001F4AFA">
        <w:rPr>
          <w:rFonts w:ascii="Arial" w:eastAsia="MS Mincho" w:hAnsi="Arial" w:cs="Arial"/>
          <w:sz w:val="20"/>
          <w:szCs w:val="20"/>
        </w:rPr>
        <w:t></w:t>
      </w:r>
      <w:r w:rsidRPr="001F4AFA">
        <w:rPr>
          <w:rFonts w:ascii="Arial" w:eastAsia="MS Mincho" w:hAnsi="Arial" w:cs="Arial"/>
          <w:sz w:val="20"/>
          <w:szCs w:val="20"/>
          <w:vertAlign w:val="subscript"/>
        </w:rPr>
        <w:t>0</w:t>
      </w:r>
      <w:r w:rsidRPr="001F4AFA">
        <w:rPr>
          <w:rFonts w:ascii="Arial" w:eastAsia="MS Mincho" w:hAnsi="Arial" w:cs="Arial"/>
          <w:sz w:val="20"/>
          <w:szCs w:val="20"/>
        </w:rPr>
        <w:t xml:space="preserve"> = d</w:t>
      </w:r>
      <w:r w:rsidRPr="001F4AFA">
        <w:rPr>
          <w:rFonts w:ascii="Arial" w:eastAsia="MS Mincho" w:hAnsi="Arial" w:cs="Arial"/>
          <w:sz w:val="20"/>
          <w:szCs w:val="20"/>
          <w:vertAlign w:val="subscript"/>
        </w:rPr>
        <w:t>3D</w:t>
      </w:r>
      <w:r w:rsidRPr="001F4AFA">
        <w:rPr>
          <w:rFonts w:ascii="Arial" w:eastAsia="MS Mincho" w:hAnsi="Arial" w:cs="Arial"/>
          <w:sz w:val="20"/>
          <w:szCs w:val="20"/>
        </w:rPr>
        <w:t xml:space="preserve">/c + </w:t>
      </w:r>
      <w:r w:rsidRPr="001F4AFA">
        <w:rPr>
          <w:rFonts w:ascii="Arial" w:eastAsia="MS Mincho" w:hAnsi="Arial" w:cs="Arial"/>
          <w:sz w:val="20"/>
          <w:szCs w:val="20"/>
        </w:rPr>
        <w:t></w:t>
      </w:r>
      <w:r w:rsidRPr="001F4AFA">
        <w:rPr>
          <w:rFonts w:ascii="Arial" w:eastAsia="MS Mincho" w:hAnsi="Arial" w:cs="Arial"/>
          <w:sz w:val="20"/>
          <w:szCs w:val="20"/>
        </w:rPr>
        <w:t xml:space="preserve"> </w:t>
      </w:r>
    </w:p>
    <w:p w14:paraId="38EA5F9C" w14:textId="77777777" w:rsidR="00382465" w:rsidRPr="001F4AFA" w:rsidRDefault="00382465" w:rsidP="00382465">
      <w:pPr>
        <w:numPr>
          <w:ilvl w:val="1"/>
          <w:numId w:val="21"/>
        </w:numPr>
        <w:spacing w:after="120" w:line="254" w:lineRule="auto"/>
        <w:jc w:val="both"/>
        <w:rPr>
          <w:rFonts w:ascii="Arial" w:eastAsia="MS Mincho" w:hAnsi="Arial" w:cs="Arial"/>
          <w:sz w:val="20"/>
          <w:szCs w:val="20"/>
        </w:rPr>
      </w:pPr>
      <w:r w:rsidRPr="001F4AFA">
        <w:rPr>
          <w:rFonts w:ascii="Arial" w:eastAsia="MS Mincho" w:hAnsi="Arial" w:cs="Arial"/>
          <w:sz w:val="20"/>
          <w:szCs w:val="20"/>
        </w:rPr>
        <w:t xml:space="preserve">FFS on how to model </w:t>
      </w:r>
      <w:r w:rsidRPr="001F4AFA">
        <w:rPr>
          <w:rFonts w:ascii="Arial" w:eastAsia="MS Mincho" w:hAnsi="Arial" w:cs="Arial"/>
          <w:sz w:val="20"/>
          <w:szCs w:val="20"/>
        </w:rPr>
        <w:t></w:t>
      </w:r>
      <w:r w:rsidRPr="001F4AFA">
        <w:rPr>
          <w:rFonts w:ascii="Arial" w:eastAsia="MS Mincho" w:hAnsi="Arial" w:cs="Arial"/>
          <w:sz w:val="20"/>
          <w:szCs w:val="20"/>
        </w:rPr>
        <w:t>, e.g. by random or deterministic procedure</w:t>
      </w:r>
    </w:p>
    <w:p w14:paraId="1262A310" w14:textId="77777777" w:rsidR="00382465" w:rsidRPr="001F4AFA" w:rsidRDefault="00382465" w:rsidP="00382465">
      <w:pPr>
        <w:spacing w:after="0"/>
        <w:rPr>
          <w:rFonts w:ascii="Arial" w:eastAsia="Batang" w:hAnsi="Arial" w:cs="Arial"/>
          <w:sz w:val="20"/>
          <w:szCs w:val="20"/>
          <w:highlight w:val="green"/>
          <w:lang w:eastAsia="x-none"/>
        </w:rPr>
      </w:pPr>
    </w:p>
    <w:p w14:paraId="6D1669E9"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0FEA0C54"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lastRenderedPageBreak/>
        <w:t xml:space="preserve">The Doppler model considering dual mobility shall be based on TR 37.885. The random component due to </w:t>
      </w:r>
      <w:proofErr w:type="spellStart"/>
      <w:r w:rsidRPr="001F4AFA">
        <w:rPr>
          <w:rFonts w:ascii="Arial" w:eastAsia="MS Mincho" w:hAnsi="Arial" w:cs="Arial"/>
          <w:sz w:val="20"/>
          <w:szCs w:val="20"/>
        </w:rPr>
        <w:t>scatterer</w:t>
      </w:r>
      <w:proofErr w:type="spellEnd"/>
      <w:r w:rsidRPr="001F4AFA">
        <w:rPr>
          <w:rFonts w:ascii="Arial" w:eastAsia="MS Mincho" w:hAnsi="Arial" w:cs="Arial"/>
          <w:sz w:val="20"/>
          <w:szCs w:val="20"/>
        </w:rPr>
        <w:t xml:space="preserve"> mobility is FFS</w:t>
      </w:r>
    </w:p>
    <w:p w14:paraId="20E7AF96" w14:textId="77777777" w:rsidR="00382465" w:rsidRPr="001F4AFA" w:rsidRDefault="00382465" w:rsidP="00382465">
      <w:pPr>
        <w:numPr>
          <w:ilvl w:val="0"/>
          <w:numId w:val="22"/>
        </w:numPr>
        <w:spacing w:after="0" w:line="254" w:lineRule="auto"/>
        <w:jc w:val="both"/>
        <w:rPr>
          <w:rFonts w:ascii="Arial" w:eastAsia="MS Mincho" w:hAnsi="Arial" w:cs="Arial"/>
          <w:sz w:val="20"/>
          <w:szCs w:val="20"/>
        </w:rPr>
      </w:pPr>
      <w:r w:rsidRPr="001F4AFA">
        <w:rPr>
          <w:rFonts w:ascii="Arial" w:eastAsia="MS Mincho" w:hAnsi="Arial" w:cs="Arial"/>
          <w:sz w:val="20"/>
          <w:szCs w:val="20"/>
        </w:rPr>
        <w:t xml:space="preserve">Note: Random Doppler of moving </w:t>
      </w:r>
      <w:proofErr w:type="spellStart"/>
      <w:r w:rsidRPr="001F4AFA">
        <w:rPr>
          <w:rFonts w:ascii="Arial" w:eastAsia="MS Mincho" w:hAnsi="Arial" w:cs="Arial"/>
          <w:sz w:val="20"/>
          <w:szCs w:val="20"/>
        </w:rPr>
        <w:t>scatterers</w:t>
      </w:r>
      <w:proofErr w:type="spellEnd"/>
      <w:r w:rsidRPr="001F4AFA">
        <w:rPr>
          <w:rFonts w:ascii="Arial" w:eastAsia="MS Mincho" w:hAnsi="Arial" w:cs="Arial"/>
          <w:sz w:val="20"/>
          <w:szCs w:val="20"/>
        </w:rPr>
        <w:t xml:space="preserve"> may be different in the industrial scenario than in V2X</w:t>
      </w:r>
    </w:p>
    <w:p w14:paraId="7347C264" w14:textId="77777777" w:rsidR="00382465" w:rsidRPr="001F4AFA" w:rsidRDefault="00382465" w:rsidP="00382465">
      <w:pPr>
        <w:spacing w:after="0"/>
        <w:rPr>
          <w:rFonts w:ascii="Arial" w:eastAsia="Batang" w:hAnsi="Arial" w:cs="Arial"/>
          <w:sz w:val="20"/>
          <w:szCs w:val="20"/>
          <w:lang w:eastAsia="x-none"/>
        </w:rPr>
      </w:pPr>
    </w:p>
    <w:p w14:paraId="22F9594F"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Agreements</w:t>
      </w:r>
      <w:r w:rsidRPr="001F4AFA">
        <w:rPr>
          <w:rFonts w:ascii="Arial" w:eastAsia="Batang" w:hAnsi="Arial" w:cs="Arial"/>
          <w:sz w:val="20"/>
          <w:szCs w:val="20"/>
          <w:lang w:eastAsia="x-none"/>
        </w:rPr>
        <w:t>:</w:t>
      </w:r>
    </w:p>
    <w:p w14:paraId="52E40397" w14:textId="77777777" w:rsidR="00382465" w:rsidRPr="001F4AFA" w:rsidRDefault="00382465" w:rsidP="00382465">
      <w:pPr>
        <w:spacing w:after="0"/>
        <w:jc w:val="both"/>
        <w:rPr>
          <w:rFonts w:ascii="Arial" w:eastAsia="MS Mincho" w:hAnsi="Arial" w:cs="Arial"/>
          <w:sz w:val="20"/>
          <w:szCs w:val="20"/>
        </w:rPr>
      </w:pPr>
      <w:r w:rsidRPr="001F4AFA">
        <w:rPr>
          <w:rFonts w:ascii="Arial" w:eastAsia="MS Mincho" w:hAnsi="Arial" w:cs="Arial"/>
          <w:sz w:val="20"/>
          <w:szCs w:val="20"/>
        </w:rPr>
        <w:t>Model the channel between the EM interferer(s) and BS or UT using the same channel model(s) as for the BS-UT links</w:t>
      </w:r>
    </w:p>
    <w:p w14:paraId="106A942C" w14:textId="77777777" w:rsidR="00382465" w:rsidRPr="001F4AFA" w:rsidRDefault="00382465" w:rsidP="00382465">
      <w:pPr>
        <w:numPr>
          <w:ilvl w:val="0"/>
          <w:numId w:val="23"/>
        </w:numPr>
        <w:spacing w:after="0" w:line="254" w:lineRule="auto"/>
        <w:jc w:val="both"/>
        <w:rPr>
          <w:rFonts w:ascii="Arial" w:eastAsia="MS Mincho" w:hAnsi="Arial" w:cs="Arial"/>
          <w:sz w:val="20"/>
          <w:szCs w:val="20"/>
        </w:rPr>
      </w:pPr>
      <w:r w:rsidRPr="001F4AFA">
        <w:rPr>
          <w:rFonts w:ascii="Arial" w:eastAsia="MS Mincho" w:hAnsi="Arial" w:cs="Arial"/>
          <w:sz w:val="20"/>
          <w:szCs w:val="20"/>
        </w:rPr>
        <w:t>Note: The interfering equipment may not necessarily be a point source</w:t>
      </w:r>
    </w:p>
    <w:p w14:paraId="63C30711" w14:textId="77777777" w:rsidR="00382465" w:rsidRPr="001F4AFA" w:rsidRDefault="00382465" w:rsidP="00382465">
      <w:pPr>
        <w:numPr>
          <w:ilvl w:val="0"/>
          <w:numId w:val="23"/>
        </w:numPr>
        <w:spacing w:after="0" w:line="254" w:lineRule="auto"/>
        <w:jc w:val="both"/>
        <w:rPr>
          <w:rFonts w:ascii="Arial" w:eastAsia="MS Mincho" w:hAnsi="Arial" w:cs="Arial"/>
          <w:sz w:val="20"/>
          <w:szCs w:val="20"/>
        </w:rPr>
      </w:pPr>
      <w:r w:rsidRPr="001F4AFA">
        <w:rPr>
          <w:rFonts w:ascii="Arial" w:eastAsia="MS Mincho" w:hAnsi="Arial" w:cs="Arial"/>
          <w:sz w:val="20"/>
          <w:szCs w:val="20"/>
        </w:rPr>
        <w:t>Note: Characterization of the EM interference source is out of the scope of the present SI, and other groups (e.g. RAN4) may be more competent to handle such work</w:t>
      </w:r>
    </w:p>
    <w:p w14:paraId="4BF30206" w14:textId="77777777" w:rsidR="00382465" w:rsidRPr="001F4AFA" w:rsidRDefault="00382465" w:rsidP="00382465">
      <w:pPr>
        <w:spacing w:after="0"/>
        <w:rPr>
          <w:rFonts w:ascii="Arial" w:eastAsia="Batang" w:hAnsi="Arial" w:cs="Arial"/>
          <w:sz w:val="20"/>
          <w:szCs w:val="20"/>
          <w:lang w:eastAsia="x-none"/>
        </w:rPr>
      </w:pPr>
    </w:p>
    <w:p w14:paraId="44A17AC5" w14:textId="77777777" w:rsidR="00382465" w:rsidRPr="001F4AFA" w:rsidRDefault="00382465" w:rsidP="00382465">
      <w:pPr>
        <w:spacing w:after="0"/>
        <w:rPr>
          <w:rFonts w:ascii="Arial" w:eastAsia="Batang" w:hAnsi="Arial" w:cs="Arial"/>
          <w:sz w:val="20"/>
          <w:szCs w:val="20"/>
          <w:lang w:eastAsia="x-none"/>
        </w:rPr>
      </w:pPr>
      <w:r w:rsidRPr="001F4AFA">
        <w:rPr>
          <w:rFonts w:ascii="Arial" w:eastAsia="Batang" w:hAnsi="Arial" w:cs="Arial"/>
          <w:sz w:val="20"/>
          <w:szCs w:val="20"/>
          <w:highlight w:val="green"/>
          <w:lang w:eastAsia="x-none"/>
        </w:rPr>
        <w:t>Agreement</w:t>
      </w:r>
      <w:r w:rsidRPr="001F4AFA">
        <w:rPr>
          <w:rFonts w:ascii="Arial" w:eastAsia="Batang" w:hAnsi="Arial" w:cs="Arial"/>
          <w:sz w:val="20"/>
          <w:szCs w:val="20"/>
          <w:lang w:eastAsia="x-none"/>
        </w:rPr>
        <w:t>:</w:t>
      </w:r>
    </w:p>
    <w:p w14:paraId="01EFA233" w14:textId="77777777" w:rsidR="00382465" w:rsidRPr="001F4AFA" w:rsidRDefault="00382465" w:rsidP="00382465">
      <w:pPr>
        <w:spacing w:after="0"/>
        <w:rPr>
          <w:rFonts w:ascii="Arial" w:eastAsia="Batang" w:hAnsi="Arial" w:cs="Arial"/>
          <w:sz w:val="20"/>
          <w:szCs w:val="20"/>
        </w:rPr>
      </w:pPr>
      <w:r w:rsidRPr="001F4AFA">
        <w:rPr>
          <w:rFonts w:ascii="Arial" w:eastAsia="Batang" w:hAnsi="Arial" w:cs="Arial"/>
          <w:sz w:val="20"/>
          <w:szCs w:val="20"/>
        </w:rPr>
        <w:t>Revisit spatial consistency procedures when the fast fading model is stable</w:t>
      </w:r>
    </w:p>
    <w:p w14:paraId="1315FBB7" w14:textId="32AD80AA" w:rsidR="00051425" w:rsidRPr="001F4AFA" w:rsidRDefault="00051425" w:rsidP="00AF764B">
      <w:pPr>
        <w:rPr>
          <w:rFonts w:ascii="Arial" w:hAnsi="Arial" w:cs="Arial"/>
          <w:sz w:val="20"/>
          <w:szCs w:val="20"/>
          <w:lang w:eastAsia="ja-JP"/>
        </w:rPr>
      </w:pPr>
    </w:p>
    <w:p w14:paraId="76ADD5C3" w14:textId="77777777" w:rsidR="001338EA" w:rsidRPr="001F4AFA" w:rsidRDefault="001338EA" w:rsidP="001338EA">
      <w:pPr>
        <w:rPr>
          <w:rFonts w:ascii="Arial" w:hAnsi="Arial" w:cs="Arial"/>
          <w:b/>
          <w:sz w:val="20"/>
          <w:szCs w:val="20"/>
        </w:rPr>
      </w:pPr>
      <w:r w:rsidRPr="001F4AFA">
        <w:rPr>
          <w:rFonts w:ascii="Arial" w:hAnsi="Arial" w:cs="Arial"/>
          <w:sz w:val="20"/>
          <w:szCs w:val="20"/>
          <w:highlight w:val="green"/>
        </w:rPr>
        <w:t>Agreements</w:t>
      </w:r>
      <w:r w:rsidRPr="001F4AFA">
        <w:rPr>
          <w:rFonts w:ascii="Arial" w:hAnsi="Arial" w:cs="Arial"/>
          <w:b/>
          <w:sz w:val="20"/>
          <w:szCs w:val="20"/>
        </w:rPr>
        <w:t>:</w:t>
      </w:r>
    </w:p>
    <w:p w14:paraId="05EE9567" w14:textId="77777777" w:rsidR="001338EA" w:rsidRPr="001F4AFA" w:rsidRDefault="001338EA" w:rsidP="001338EA">
      <w:pPr>
        <w:pStyle w:val="BodyText"/>
        <w:spacing w:after="0"/>
        <w:rPr>
          <w:rFonts w:ascii="Arial" w:hAnsi="Arial" w:cs="Arial"/>
          <w:sz w:val="20"/>
          <w:szCs w:val="20"/>
        </w:rPr>
      </w:pPr>
      <w:r w:rsidRPr="001F4AFA">
        <w:rPr>
          <w:rFonts w:ascii="Arial" w:hAnsi="Arial" w:cs="Arial"/>
          <w:sz w:val="20"/>
          <w:szCs w:val="20"/>
        </w:rPr>
        <w:t>In the scenario description of sub-scenarios 1-4, the factory hall size and height are given by</w:t>
      </w:r>
    </w:p>
    <w:p w14:paraId="2CE631C3" w14:textId="77777777" w:rsidR="001338EA" w:rsidRPr="001F4AFA" w:rsidRDefault="001338EA" w:rsidP="001338EA">
      <w:pPr>
        <w:pStyle w:val="BodyText"/>
        <w:numPr>
          <w:ilvl w:val="0"/>
          <w:numId w:val="24"/>
        </w:numPr>
        <w:spacing w:after="0"/>
        <w:jc w:val="both"/>
        <w:rPr>
          <w:rFonts w:ascii="Arial" w:hAnsi="Arial" w:cs="Arial"/>
          <w:sz w:val="20"/>
          <w:szCs w:val="20"/>
        </w:rPr>
      </w:pPr>
      <w:r w:rsidRPr="001F4AFA">
        <w:rPr>
          <w:rFonts w:ascii="Arial" w:hAnsi="Arial" w:cs="Arial"/>
          <w:sz w:val="20"/>
          <w:szCs w:val="20"/>
        </w:rPr>
        <w:t>Hall size is [20]</w:t>
      </w:r>
      <w:proofErr w:type="gramStart"/>
      <w:r w:rsidRPr="001F4AFA">
        <w:rPr>
          <w:rFonts w:ascii="Arial" w:hAnsi="Arial" w:cs="Arial"/>
          <w:sz w:val="20"/>
          <w:szCs w:val="20"/>
        </w:rPr>
        <w:t>-[</w:t>
      </w:r>
      <w:proofErr w:type="gramEnd"/>
      <w:r w:rsidRPr="001F4AFA">
        <w:rPr>
          <w:rFonts w:ascii="Arial" w:hAnsi="Arial" w:cs="Arial"/>
          <w:sz w:val="20"/>
          <w:szCs w:val="20"/>
        </w:rPr>
        <w:t>160000] m</w:t>
      </w:r>
      <w:r w:rsidRPr="001F4AFA">
        <w:rPr>
          <w:rFonts w:ascii="Arial" w:hAnsi="Arial" w:cs="Arial"/>
          <w:sz w:val="20"/>
          <w:szCs w:val="20"/>
          <w:vertAlign w:val="superscript"/>
        </w:rPr>
        <w:t>2</w:t>
      </w:r>
      <w:r w:rsidRPr="001F4AFA">
        <w:rPr>
          <w:rFonts w:ascii="Arial" w:hAnsi="Arial" w:cs="Arial"/>
          <w:sz w:val="20"/>
          <w:szCs w:val="20"/>
        </w:rPr>
        <w:t>, ceiling height is [3]-[25] m</w:t>
      </w:r>
    </w:p>
    <w:p w14:paraId="160FD92A" w14:textId="77777777" w:rsidR="001338EA" w:rsidRPr="001F4AFA" w:rsidRDefault="001338EA" w:rsidP="001338EA">
      <w:pPr>
        <w:pStyle w:val="BodyText"/>
        <w:numPr>
          <w:ilvl w:val="1"/>
          <w:numId w:val="24"/>
        </w:numPr>
        <w:spacing w:after="0"/>
        <w:jc w:val="both"/>
        <w:rPr>
          <w:rFonts w:ascii="Arial" w:hAnsi="Arial" w:cs="Arial"/>
          <w:sz w:val="20"/>
          <w:szCs w:val="20"/>
        </w:rPr>
      </w:pPr>
      <w:r w:rsidRPr="001F4AFA">
        <w:rPr>
          <w:rFonts w:ascii="Arial" w:hAnsi="Arial" w:cs="Arial"/>
          <w:sz w:val="20"/>
          <w:szCs w:val="20"/>
        </w:rPr>
        <w:t>Note: The sizes may be different for different sub-scenarios</w:t>
      </w:r>
    </w:p>
    <w:p w14:paraId="790AD322" w14:textId="77777777" w:rsidR="001338EA" w:rsidRPr="001F4AFA" w:rsidRDefault="001338EA" w:rsidP="001338EA">
      <w:pPr>
        <w:pStyle w:val="BodyText"/>
        <w:numPr>
          <w:ilvl w:val="1"/>
          <w:numId w:val="24"/>
        </w:numPr>
        <w:spacing w:after="0"/>
        <w:jc w:val="both"/>
        <w:rPr>
          <w:rFonts w:ascii="Arial" w:hAnsi="Arial" w:cs="Arial"/>
          <w:sz w:val="20"/>
          <w:szCs w:val="20"/>
        </w:rPr>
      </w:pPr>
      <w:r w:rsidRPr="001F4AFA">
        <w:rPr>
          <w:rFonts w:ascii="Arial" w:hAnsi="Arial" w:cs="Arial"/>
          <w:sz w:val="20"/>
          <w:szCs w:val="20"/>
        </w:rPr>
        <w:t>Note: The range may be collapsed into a single value</w:t>
      </w:r>
    </w:p>
    <w:p w14:paraId="2F52A601" w14:textId="77777777" w:rsidR="001338EA" w:rsidRPr="001F4AFA" w:rsidRDefault="001338EA" w:rsidP="001338EA">
      <w:pPr>
        <w:rPr>
          <w:rFonts w:ascii="Arial" w:hAnsi="Arial" w:cs="Arial"/>
          <w:sz w:val="20"/>
          <w:szCs w:val="20"/>
          <w:highlight w:val="green"/>
          <w:lang w:eastAsia="x-none"/>
        </w:rPr>
      </w:pPr>
    </w:p>
    <w:p w14:paraId="10B74883" w14:textId="77777777" w:rsidR="001338EA" w:rsidRPr="001F4AFA" w:rsidRDefault="001338EA" w:rsidP="001338EA">
      <w:pPr>
        <w:rPr>
          <w:rFonts w:ascii="Arial" w:hAnsi="Arial" w:cs="Arial"/>
          <w:sz w:val="20"/>
          <w:szCs w:val="20"/>
          <w:lang w:eastAsia="x-none"/>
        </w:rPr>
      </w:pPr>
      <w:r w:rsidRPr="001F4AFA">
        <w:rPr>
          <w:rFonts w:ascii="Arial" w:hAnsi="Arial" w:cs="Arial"/>
          <w:sz w:val="20"/>
          <w:szCs w:val="20"/>
          <w:highlight w:val="green"/>
          <w:lang w:eastAsia="x-none"/>
        </w:rPr>
        <w:t>Agreements</w:t>
      </w:r>
      <w:r w:rsidRPr="001F4AFA">
        <w:rPr>
          <w:rFonts w:ascii="Arial" w:hAnsi="Arial" w:cs="Arial"/>
          <w:sz w:val="20"/>
          <w:szCs w:val="20"/>
          <w:lang w:eastAsia="x-none"/>
        </w:rPr>
        <w:t>:</w:t>
      </w:r>
    </w:p>
    <w:p w14:paraId="62657C64" w14:textId="77777777" w:rsidR="001338EA" w:rsidRPr="001F4AFA" w:rsidRDefault="001338EA" w:rsidP="001338EA">
      <w:pPr>
        <w:pStyle w:val="BodyText"/>
        <w:spacing w:after="0"/>
        <w:rPr>
          <w:rFonts w:ascii="Arial" w:hAnsi="Arial" w:cs="Arial"/>
          <w:sz w:val="20"/>
          <w:szCs w:val="20"/>
          <w:lang w:eastAsia="en-US"/>
        </w:rPr>
      </w:pPr>
      <w:r w:rsidRPr="001F4AFA">
        <w:rPr>
          <w:rFonts w:ascii="Arial" w:hAnsi="Arial" w:cs="Arial"/>
          <w:sz w:val="20"/>
          <w:szCs w:val="20"/>
        </w:rPr>
        <w:t>Specify the external wall and ceiling type for the sub-scenarios 1-4 as “concrete or metal walls and ceiling with metal-coated windows”</w:t>
      </w:r>
    </w:p>
    <w:p w14:paraId="6A61E802" w14:textId="77777777" w:rsidR="001338EA" w:rsidRPr="001F4AFA" w:rsidRDefault="001338EA" w:rsidP="001338EA">
      <w:pPr>
        <w:pStyle w:val="BodyText"/>
        <w:numPr>
          <w:ilvl w:val="0"/>
          <w:numId w:val="24"/>
        </w:numPr>
        <w:spacing w:after="0"/>
        <w:jc w:val="both"/>
        <w:rPr>
          <w:rFonts w:ascii="Arial" w:hAnsi="Arial" w:cs="Arial"/>
          <w:sz w:val="20"/>
          <w:szCs w:val="20"/>
        </w:rPr>
      </w:pPr>
      <w:r w:rsidRPr="001F4AFA">
        <w:rPr>
          <w:rFonts w:ascii="Arial" w:hAnsi="Arial" w:cs="Arial"/>
          <w:sz w:val="20"/>
          <w:szCs w:val="20"/>
        </w:rPr>
        <w:t>Note: For worst-case coexistence or interference evaluations, low loss external wall type may need to be considered</w:t>
      </w:r>
    </w:p>
    <w:p w14:paraId="490E9335" w14:textId="77777777" w:rsidR="001338EA" w:rsidRPr="001F4AFA" w:rsidRDefault="001338EA" w:rsidP="001338EA">
      <w:pPr>
        <w:pStyle w:val="BodyText"/>
        <w:numPr>
          <w:ilvl w:val="0"/>
          <w:numId w:val="24"/>
        </w:numPr>
        <w:spacing w:after="0"/>
        <w:jc w:val="both"/>
        <w:rPr>
          <w:rFonts w:ascii="Arial" w:hAnsi="Arial" w:cs="Arial"/>
          <w:sz w:val="20"/>
          <w:szCs w:val="20"/>
        </w:rPr>
      </w:pPr>
      <w:r w:rsidRPr="001F4AFA">
        <w:rPr>
          <w:rFonts w:ascii="Arial" w:hAnsi="Arial" w:cs="Arial"/>
          <w:sz w:val="20"/>
          <w:szCs w:val="20"/>
        </w:rPr>
        <w:t>Note: FFS on need for specifying internal walls and floor/ceiling for multi-floor or multi-hall factories</w:t>
      </w:r>
    </w:p>
    <w:p w14:paraId="4F32231B" w14:textId="77777777" w:rsidR="001338EA" w:rsidRPr="001F4AFA" w:rsidRDefault="001338EA" w:rsidP="001338EA">
      <w:pPr>
        <w:rPr>
          <w:rFonts w:ascii="Arial" w:hAnsi="Arial" w:cs="Arial"/>
          <w:b/>
          <w:sz w:val="20"/>
          <w:szCs w:val="20"/>
          <w:lang w:eastAsia="x-none"/>
        </w:rPr>
      </w:pPr>
    </w:p>
    <w:p w14:paraId="5179AE41" w14:textId="77777777" w:rsidR="001338EA" w:rsidRPr="001F4AFA" w:rsidRDefault="001338EA" w:rsidP="001338EA">
      <w:pPr>
        <w:rPr>
          <w:rFonts w:ascii="Arial" w:hAnsi="Arial" w:cs="Arial"/>
          <w:b/>
          <w:sz w:val="20"/>
          <w:szCs w:val="20"/>
          <w:lang w:eastAsia="x-none"/>
        </w:rPr>
      </w:pPr>
      <w:r w:rsidRPr="001F4AFA">
        <w:rPr>
          <w:rFonts w:ascii="Arial" w:hAnsi="Arial" w:cs="Arial"/>
          <w:sz w:val="20"/>
          <w:szCs w:val="20"/>
          <w:highlight w:val="green"/>
          <w:lang w:eastAsia="x-none"/>
        </w:rPr>
        <w:t>Agreements</w:t>
      </w:r>
      <w:r w:rsidRPr="001F4AFA">
        <w:rPr>
          <w:rFonts w:ascii="Arial" w:hAnsi="Arial" w:cs="Arial"/>
          <w:b/>
          <w:sz w:val="20"/>
          <w:szCs w:val="20"/>
          <w:lang w:eastAsia="x-none"/>
        </w:rPr>
        <w:t>:</w:t>
      </w:r>
    </w:p>
    <w:p w14:paraId="441EDF96" w14:textId="77777777" w:rsidR="001338EA" w:rsidRPr="001F4AFA" w:rsidRDefault="001338EA" w:rsidP="001338EA">
      <w:pPr>
        <w:pStyle w:val="BodyText"/>
        <w:spacing w:after="0"/>
        <w:rPr>
          <w:rFonts w:ascii="Arial" w:hAnsi="Arial" w:cs="Arial"/>
          <w:sz w:val="20"/>
          <w:szCs w:val="20"/>
          <w:lang w:eastAsia="en-US"/>
        </w:rPr>
      </w:pPr>
      <w:r w:rsidRPr="001F4AFA">
        <w:rPr>
          <w:rFonts w:ascii="Arial" w:hAnsi="Arial" w:cs="Arial"/>
          <w:sz w:val="20"/>
          <w:szCs w:val="20"/>
        </w:rPr>
        <w:t>Clutter density can be defined as the percentage of area occupied by clutters inside factory. Threshold between high density and low density is FFS.</w:t>
      </w:r>
    </w:p>
    <w:p w14:paraId="6F744D83" w14:textId="77777777" w:rsidR="001338EA" w:rsidRPr="001F4AFA" w:rsidRDefault="001338EA" w:rsidP="001338EA">
      <w:pPr>
        <w:pStyle w:val="BodyText"/>
        <w:numPr>
          <w:ilvl w:val="0"/>
          <w:numId w:val="25"/>
        </w:numPr>
        <w:spacing w:after="0"/>
        <w:jc w:val="both"/>
        <w:rPr>
          <w:rFonts w:ascii="Arial" w:hAnsi="Arial" w:cs="Arial"/>
          <w:sz w:val="20"/>
          <w:szCs w:val="20"/>
        </w:rPr>
      </w:pPr>
      <w:r w:rsidRPr="001F4AFA">
        <w:rPr>
          <w:rFonts w:ascii="Arial" w:hAnsi="Arial" w:cs="Arial"/>
          <w:sz w:val="20"/>
          <w:szCs w:val="20"/>
        </w:rPr>
        <w:t xml:space="preserve">Note: Whether the clutter is </w:t>
      </w:r>
      <w:proofErr w:type="gramStart"/>
      <w:r w:rsidRPr="001F4AFA">
        <w:rPr>
          <w:rFonts w:ascii="Arial" w:hAnsi="Arial" w:cs="Arial"/>
          <w:sz w:val="20"/>
          <w:szCs w:val="20"/>
        </w:rPr>
        <w:t>solid</w:t>
      </w:r>
      <w:proofErr w:type="gramEnd"/>
      <w:r w:rsidRPr="001F4AFA">
        <w:rPr>
          <w:rFonts w:ascii="Arial" w:hAnsi="Arial" w:cs="Arial"/>
          <w:sz w:val="20"/>
          <w:szCs w:val="20"/>
        </w:rPr>
        <w:t xml:space="preserve"> or hollow may also affect the effective clutter density</w:t>
      </w:r>
    </w:p>
    <w:p w14:paraId="5BCE9A7E" w14:textId="77777777" w:rsidR="001338EA" w:rsidRPr="001F4AFA" w:rsidRDefault="001338EA" w:rsidP="001338EA">
      <w:pPr>
        <w:pStyle w:val="BodyText"/>
        <w:numPr>
          <w:ilvl w:val="0"/>
          <w:numId w:val="25"/>
        </w:numPr>
        <w:spacing w:after="0"/>
        <w:jc w:val="both"/>
        <w:rPr>
          <w:rFonts w:ascii="Arial" w:hAnsi="Arial" w:cs="Arial"/>
          <w:sz w:val="20"/>
          <w:szCs w:val="20"/>
        </w:rPr>
      </w:pPr>
      <w:r w:rsidRPr="001F4AFA">
        <w:rPr>
          <w:rFonts w:ascii="Arial" w:hAnsi="Arial" w:cs="Arial"/>
          <w:sz w:val="20"/>
          <w:szCs w:val="20"/>
        </w:rPr>
        <w:t>Considerations on clutter height is FFS</w:t>
      </w:r>
    </w:p>
    <w:p w14:paraId="2009B003" w14:textId="77777777" w:rsidR="001338EA" w:rsidRPr="001F4AFA" w:rsidRDefault="001338EA" w:rsidP="001338EA">
      <w:pPr>
        <w:pStyle w:val="BodyText"/>
        <w:numPr>
          <w:ilvl w:val="0"/>
          <w:numId w:val="25"/>
        </w:numPr>
        <w:spacing w:after="0"/>
        <w:jc w:val="both"/>
        <w:rPr>
          <w:rFonts w:ascii="Arial" w:hAnsi="Arial" w:cs="Arial"/>
          <w:sz w:val="20"/>
          <w:szCs w:val="20"/>
        </w:rPr>
      </w:pPr>
      <w:r w:rsidRPr="001F4AFA">
        <w:rPr>
          <w:rFonts w:ascii="Arial" w:hAnsi="Arial" w:cs="Arial"/>
          <w:sz w:val="20"/>
          <w:szCs w:val="20"/>
        </w:rPr>
        <w:t>Companies are encouraged to quantify the clutter density in their studies</w:t>
      </w:r>
    </w:p>
    <w:p w14:paraId="2EB22D92" w14:textId="77777777" w:rsidR="001338EA" w:rsidRPr="001F4AFA" w:rsidRDefault="001338EA" w:rsidP="001338EA">
      <w:pPr>
        <w:rPr>
          <w:rFonts w:ascii="Arial" w:hAnsi="Arial" w:cs="Arial"/>
          <w:b/>
          <w:sz w:val="20"/>
          <w:szCs w:val="20"/>
          <w:lang w:eastAsia="x-none"/>
        </w:rPr>
      </w:pPr>
    </w:p>
    <w:p w14:paraId="048B02A6" w14:textId="77777777" w:rsidR="001338EA" w:rsidRPr="001F4AFA" w:rsidRDefault="001338EA" w:rsidP="001338EA">
      <w:pPr>
        <w:rPr>
          <w:rFonts w:ascii="Arial" w:hAnsi="Arial" w:cs="Arial"/>
          <w:sz w:val="20"/>
          <w:szCs w:val="20"/>
          <w:lang w:eastAsia="x-none"/>
        </w:rPr>
      </w:pPr>
      <w:r w:rsidRPr="001F4AFA">
        <w:rPr>
          <w:rFonts w:ascii="Arial" w:hAnsi="Arial" w:cs="Arial"/>
          <w:sz w:val="20"/>
          <w:szCs w:val="20"/>
          <w:highlight w:val="green"/>
          <w:lang w:eastAsia="x-none"/>
        </w:rPr>
        <w:t>Agreements</w:t>
      </w:r>
      <w:r w:rsidRPr="001F4AFA">
        <w:rPr>
          <w:rFonts w:ascii="Arial" w:hAnsi="Arial" w:cs="Arial"/>
          <w:sz w:val="20"/>
          <w:szCs w:val="20"/>
          <w:lang w:eastAsia="x-none"/>
        </w:rPr>
        <w:t>:</w:t>
      </w:r>
    </w:p>
    <w:p w14:paraId="63F14E27" w14:textId="77777777" w:rsidR="001338EA" w:rsidRPr="001F4AFA" w:rsidRDefault="001338EA" w:rsidP="001338EA">
      <w:pPr>
        <w:rPr>
          <w:rFonts w:ascii="Arial" w:hAnsi="Arial" w:cs="Arial"/>
          <w:sz w:val="20"/>
          <w:szCs w:val="20"/>
        </w:rPr>
      </w:pPr>
      <w:r w:rsidRPr="001F4AFA">
        <w:rPr>
          <w:rFonts w:ascii="Arial" w:hAnsi="Arial" w:cs="Arial"/>
          <w:sz w:val="20"/>
          <w:szCs w:val="20"/>
        </w:rPr>
        <w:t>Consider using the proposed simulation settings in the table below as a starting point for channel model calibration.</w:t>
      </w:r>
    </w:p>
    <w:p w14:paraId="3B5022AF" w14:textId="77777777" w:rsidR="001338EA" w:rsidRDefault="001338EA" w:rsidP="001338E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204"/>
      </w:tblGrid>
      <w:tr w:rsidR="001338EA" w14:paraId="4CC47BD3" w14:textId="77777777" w:rsidTr="001338E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C4F585D" w14:textId="77777777" w:rsidR="001338EA" w:rsidRDefault="001338EA">
            <w:pPr>
              <w:pStyle w:val="TAH"/>
              <w:rPr>
                <w:rFonts w:ascii="Times New Roman" w:hAnsi="Times New Roman"/>
                <w:sz w:val="20"/>
              </w:rPr>
            </w:pPr>
            <w:r>
              <w:rPr>
                <w:rFonts w:ascii="Times New Roman" w:hAnsi="Times New Roman"/>
                <w:sz w:val="20"/>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AFD9185" w14:textId="77777777" w:rsidR="001338EA" w:rsidRDefault="001338EA">
            <w:pPr>
              <w:pStyle w:val="TAH"/>
              <w:rPr>
                <w:rFonts w:ascii="Times New Roman" w:hAnsi="Times New Roman"/>
                <w:sz w:val="20"/>
              </w:rPr>
            </w:pPr>
            <w:r>
              <w:rPr>
                <w:rFonts w:ascii="Times New Roman" w:hAnsi="Times New Roman"/>
                <w:sz w:val="20"/>
              </w:rPr>
              <w:t>Values</w:t>
            </w:r>
          </w:p>
        </w:tc>
      </w:tr>
      <w:tr w:rsidR="001338EA" w14:paraId="670AA76D" w14:textId="77777777" w:rsidTr="001338EA">
        <w:trPr>
          <w:jc w:val="center"/>
        </w:trPr>
        <w:tc>
          <w:tcPr>
            <w:tcW w:w="0" w:type="auto"/>
            <w:tcBorders>
              <w:top w:val="single" w:sz="4" w:space="0" w:color="auto"/>
              <w:left w:val="single" w:sz="4" w:space="0" w:color="auto"/>
              <w:bottom w:val="single" w:sz="4" w:space="0" w:color="auto"/>
              <w:right w:val="single" w:sz="4" w:space="0" w:color="auto"/>
            </w:tcBorders>
            <w:hideMark/>
          </w:tcPr>
          <w:p w14:paraId="28CF25B2" w14:textId="77777777" w:rsidR="001338EA" w:rsidRDefault="001338EA">
            <w:pPr>
              <w:pStyle w:val="TAL"/>
              <w:rPr>
                <w:rFonts w:ascii="Times New Roman" w:hAnsi="Times New Roman"/>
                <w:sz w:val="20"/>
              </w:rPr>
            </w:pPr>
            <w:r>
              <w:rPr>
                <w:rFonts w:ascii="Times New Roman" w:hAnsi="Times New Roman"/>
                <w:sz w:val="20"/>
              </w:rPr>
              <w:t>Scenario</w:t>
            </w:r>
          </w:p>
        </w:tc>
        <w:tc>
          <w:tcPr>
            <w:tcW w:w="0" w:type="auto"/>
            <w:tcBorders>
              <w:top w:val="single" w:sz="4" w:space="0" w:color="auto"/>
              <w:left w:val="single" w:sz="4" w:space="0" w:color="auto"/>
              <w:bottom w:val="single" w:sz="4" w:space="0" w:color="auto"/>
              <w:right w:val="single" w:sz="4" w:space="0" w:color="auto"/>
            </w:tcBorders>
            <w:hideMark/>
          </w:tcPr>
          <w:p w14:paraId="2DE5E18D" w14:textId="77777777" w:rsidR="001338EA" w:rsidRDefault="001338EA">
            <w:pPr>
              <w:pStyle w:val="TAL"/>
              <w:rPr>
                <w:rFonts w:ascii="Times New Roman" w:hAnsi="Times New Roman"/>
                <w:sz w:val="20"/>
              </w:rPr>
            </w:pPr>
            <w:r>
              <w:rPr>
                <w:rFonts w:ascii="Times New Roman" w:hAnsi="Times New Roman"/>
                <w:sz w:val="20"/>
              </w:rPr>
              <w:t>Indoor industrial – sub-scenarios 1-4</w:t>
            </w:r>
          </w:p>
        </w:tc>
      </w:tr>
      <w:tr w:rsidR="001338EA" w14:paraId="5231C6E6" w14:textId="77777777" w:rsidTr="001338EA">
        <w:trPr>
          <w:jc w:val="center"/>
        </w:trPr>
        <w:tc>
          <w:tcPr>
            <w:tcW w:w="0" w:type="auto"/>
            <w:tcBorders>
              <w:top w:val="single" w:sz="4" w:space="0" w:color="auto"/>
              <w:left w:val="single" w:sz="4" w:space="0" w:color="auto"/>
              <w:bottom w:val="single" w:sz="4" w:space="0" w:color="auto"/>
              <w:right w:val="single" w:sz="4" w:space="0" w:color="auto"/>
            </w:tcBorders>
            <w:hideMark/>
          </w:tcPr>
          <w:p w14:paraId="1EC5EC32" w14:textId="77777777" w:rsidR="001338EA" w:rsidRDefault="001338EA">
            <w:pPr>
              <w:pStyle w:val="TAL"/>
              <w:rPr>
                <w:rFonts w:ascii="Times New Roman" w:hAnsi="Times New Roman"/>
                <w:sz w:val="20"/>
              </w:rPr>
            </w:pPr>
            <w:r>
              <w:rPr>
                <w:rFonts w:ascii="Times New Roman" w:hAnsi="Times New Roman"/>
                <w:sz w:val="20"/>
              </w:rPr>
              <w:t>Room size</w:t>
            </w:r>
          </w:p>
        </w:tc>
        <w:tc>
          <w:tcPr>
            <w:tcW w:w="0" w:type="auto"/>
            <w:tcBorders>
              <w:top w:val="single" w:sz="4" w:space="0" w:color="auto"/>
              <w:left w:val="single" w:sz="4" w:space="0" w:color="auto"/>
              <w:bottom w:val="single" w:sz="4" w:space="0" w:color="auto"/>
              <w:right w:val="single" w:sz="4" w:space="0" w:color="auto"/>
            </w:tcBorders>
            <w:hideMark/>
          </w:tcPr>
          <w:p w14:paraId="2A030DB6" w14:textId="77777777" w:rsidR="001338EA" w:rsidRDefault="001338EA">
            <w:pPr>
              <w:pStyle w:val="TAL"/>
              <w:rPr>
                <w:rFonts w:ascii="Times New Roman" w:hAnsi="Times New Roman"/>
                <w:sz w:val="20"/>
              </w:rPr>
            </w:pPr>
            <w:r>
              <w:rPr>
                <w:rFonts w:ascii="Times New Roman" w:hAnsi="Times New Roman"/>
                <w:sz w:val="20"/>
              </w:rPr>
              <w:t>100x100 m</w:t>
            </w:r>
          </w:p>
        </w:tc>
      </w:tr>
      <w:tr w:rsidR="001338EA" w14:paraId="15BD5F86" w14:textId="77777777" w:rsidTr="001338EA">
        <w:trPr>
          <w:jc w:val="center"/>
        </w:trPr>
        <w:tc>
          <w:tcPr>
            <w:tcW w:w="0" w:type="auto"/>
            <w:tcBorders>
              <w:top w:val="single" w:sz="4" w:space="0" w:color="auto"/>
              <w:left w:val="single" w:sz="4" w:space="0" w:color="auto"/>
              <w:bottom w:val="single" w:sz="4" w:space="0" w:color="auto"/>
              <w:right w:val="single" w:sz="4" w:space="0" w:color="auto"/>
            </w:tcBorders>
            <w:hideMark/>
          </w:tcPr>
          <w:p w14:paraId="5AA83FD8" w14:textId="77777777" w:rsidR="001338EA" w:rsidRDefault="001338EA">
            <w:pPr>
              <w:pStyle w:val="TAL"/>
              <w:rPr>
                <w:rFonts w:ascii="Times New Roman" w:hAnsi="Times New Roman"/>
                <w:sz w:val="20"/>
              </w:rPr>
            </w:pPr>
            <w:r>
              <w:rPr>
                <w:rFonts w:ascii="Times New Roman" w:hAnsi="Times New Roman"/>
                <w:sz w:val="20"/>
              </w:rPr>
              <w:t>Room height</w:t>
            </w:r>
          </w:p>
        </w:tc>
        <w:tc>
          <w:tcPr>
            <w:tcW w:w="0" w:type="auto"/>
            <w:tcBorders>
              <w:top w:val="single" w:sz="4" w:space="0" w:color="auto"/>
              <w:left w:val="single" w:sz="4" w:space="0" w:color="auto"/>
              <w:bottom w:val="single" w:sz="4" w:space="0" w:color="auto"/>
              <w:right w:val="single" w:sz="4" w:space="0" w:color="auto"/>
            </w:tcBorders>
            <w:hideMark/>
          </w:tcPr>
          <w:p w14:paraId="03A61697" w14:textId="77777777" w:rsidR="001338EA" w:rsidRDefault="001338EA">
            <w:pPr>
              <w:pStyle w:val="TAL"/>
              <w:rPr>
                <w:rFonts w:ascii="Times New Roman" w:hAnsi="Times New Roman"/>
                <w:sz w:val="20"/>
              </w:rPr>
            </w:pPr>
            <w:r>
              <w:rPr>
                <w:rFonts w:ascii="Times New Roman" w:hAnsi="Times New Roman"/>
                <w:sz w:val="20"/>
              </w:rPr>
              <w:t>10 m</w:t>
            </w:r>
          </w:p>
        </w:tc>
      </w:tr>
      <w:tr w:rsidR="001338EA" w14:paraId="47B862F2" w14:textId="77777777" w:rsidTr="001338EA">
        <w:trPr>
          <w:jc w:val="center"/>
        </w:trPr>
        <w:tc>
          <w:tcPr>
            <w:tcW w:w="0" w:type="auto"/>
            <w:tcBorders>
              <w:top w:val="single" w:sz="4" w:space="0" w:color="auto"/>
              <w:left w:val="single" w:sz="4" w:space="0" w:color="auto"/>
              <w:bottom w:val="single" w:sz="4" w:space="0" w:color="auto"/>
              <w:right w:val="single" w:sz="4" w:space="0" w:color="auto"/>
            </w:tcBorders>
            <w:hideMark/>
          </w:tcPr>
          <w:p w14:paraId="1D0641CB" w14:textId="77777777" w:rsidR="001338EA" w:rsidRDefault="001338EA">
            <w:pPr>
              <w:pStyle w:val="TAL"/>
              <w:rPr>
                <w:rFonts w:ascii="Times New Roman" w:hAnsi="Times New Roman"/>
                <w:sz w:val="20"/>
              </w:rPr>
            </w:pPr>
            <w:r>
              <w:rPr>
                <w:rFonts w:ascii="Times New Roman" w:hAnsi="Times New Roman"/>
                <w:sz w:val="20"/>
              </w:rPr>
              <w:t>Sectorization</w:t>
            </w:r>
          </w:p>
        </w:tc>
        <w:tc>
          <w:tcPr>
            <w:tcW w:w="0" w:type="auto"/>
            <w:tcBorders>
              <w:top w:val="single" w:sz="4" w:space="0" w:color="auto"/>
              <w:left w:val="single" w:sz="4" w:space="0" w:color="auto"/>
              <w:bottom w:val="single" w:sz="4" w:space="0" w:color="auto"/>
              <w:right w:val="single" w:sz="4" w:space="0" w:color="auto"/>
            </w:tcBorders>
            <w:hideMark/>
          </w:tcPr>
          <w:p w14:paraId="1416BF5F" w14:textId="77777777" w:rsidR="001338EA" w:rsidRDefault="001338EA">
            <w:pPr>
              <w:pStyle w:val="TAL"/>
              <w:rPr>
                <w:rFonts w:ascii="Times New Roman" w:hAnsi="Times New Roman"/>
                <w:sz w:val="20"/>
                <w:lang w:eastAsia="ko-KR"/>
              </w:rPr>
            </w:pPr>
            <w:r>
              <w:rPr>
                <w:rFonts w:ascii="Times New Roman" w:hAnsi="Times New Roman"/>
                <w:sz w:val="20"/>
              </w:rPr>
              <w:t>None</w:t>
            </w:r>
          </w:p>
        </w:tc>
      </w:tr>
      <w:tr w:rsidR="001338EA" w:rsidRPr="00BF16B1" w14:paraId="3EA23DBB" w14:textId="77777777" w:rsidTr="001338E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B8CA0A" w14:textId="77777777" w:rsidR="001338EA" w:rsidRDefault="001338EA">
            <w:pPr>
              <w:pStyle w:val="TAL"/>
              <w:rPr>
                <w:rFonts w:ascii="Times New Roman" w:hAnsi="Times New Roman"/>
                <w:sz w:val="20"/>
              </w:rPr>
            </w:pPr>
            <w:r>
              <w:rPr>
                <w:rFonts w:ascii="Times New Roman" w:hAnsi="Times New Roman"/>
                <w:sz w:val="20"/>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B993B" w14:textId="77777777" w:rsidR="001338EA" w:rsidRDefault="001338EA">
            <w:pPr>
              <w:pStyle w:val="TAL"/>
              <w:rPr>
                <w:rFonts w:ascii="Times New Roman" w:hAnsi="Times New Roman"/>
                <w:sz w:val="20"/>
              </w:rPr>
            </w:pPr>
            <w:r w:rsidRPr="004804B1">
              <w:rPr>
                <w:rFonts w:ascii="Times New Roman" w:hAnsi="Times New Roman"/>
                <w:sz w:val="20"/>
              </w:rPr>
              <w:t xml:space="preserve">1 element (vertically polarized), </w:t>
            </w:r>
            <w:r w:rsidRPr="004804B1">
              <w:rPr>
                <w:rFonts w:ascii="Times New Roman" w:hAnsi="Times New Roman"/>
                <w:sz w:val="20"/>
                <w:lang w:eastAsia="ja-JP"/>
              </w:rPr>
              <w:t>Isotropic antenna gain pattern</w:t>
            </w:r>
          </w:p>
        </w:tc>
      </w:tr>
      <w:tr w:rsidR="001338EA" w:rsidRPr="00BF16B1" w14:paraId="11F593EE" w14:textId="77777777" w:rsidTr="001338E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270BD8" w14:textId="77777777" w:rsidR="001338EA" w:rsidRDefault="001338EA">
            <w:pPr>
              <w:pStyle w:val="TAL"/>
              <w:rPr>
                <w:rFonts w:ascii="Times New Roman" w:hAnsi="Times New Roman"/>
                <w:sz w:val="20"/>
              </w:rPr>
            </w:pPr>
            <w:r>
              <w:rPr>
                <w:rFonts w:ascii="Times New Roman" w:hAnsi="Times New Roman"/>
                <w:sz w:val="20"/>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E404E" w14:textId="77777777" w:rsidR="001338EA" w:rsidRPr="004804B1" w:rsidRDefault="001338EA">
            <w:pPr>
              <w:pStyle w:val="TAL"/>
              <w:rPr>
                <w:rFonts w:ascii="Times New Roman" w:hAnsi="Times New Roman"/>
                <w:sz w:val="20"/>
              </w:rPr>
            </w:pPr>
            <w:r w:rsidRPr="004804B1">
              <w:rPr>
                <w:rFonts w:ascii="Times New Roman" w:hAnsi="Times New Roman"/>
                <w:sz w:val="20"/>
              </w:rPr>
              <w:t xml:space="preserve">1 element (vertically polarized), </w:t>
            </w:r>
            <w:r w:rsidRPr="004804B1">
              <w:rPr>
                <w:rFonts w:ascii="Times New Roman" w:hAnsi="Times New Roman"/>
                <w:sz w:val="20"/>
                <w:lang w:eastAsia="ja-JP"/>
              </w:rPr>
              <w:t>Isotropic antenna gain pattern</w:t>
            </w:r>
          </w:p>
        </w:tc>
      </w:tr>
      <w:tr w:rsidR="001338EA" w14:paraId="24A3FBFA" w14:textId="77777777" w:rsidTr="001338EA">
        <w:trPr>
          <w:jc w:val="center"/>
        </w:trPr>
        <w:tc>
          <w:tcPr>
            <w:tcW w:w="0" w:type="auto"/>
            <w:tcBorders>
              <w:top w:val="single" w:sz="4" w:space="0" w:color="auto"/>
              <w:left w:val="single" w:sz="4" w:space="0" w:color="auto"/>
              <w:bottom w:val="single" w:sz="4" w:space="0" w:color="auto"/>
              <w:right w:val="single" w:sz="4" w:space="0" w:color="auto"/>
            </w:tcBorders>
            <w:hideMark/>
          </w:tcPr>
          <w:p w14:paraId="1538CFA8" w14:textId="77777777" w:rsidR="001338EA" w:rsidRDefault="001338EA">
            <w:pPr>
              <w:pStyle w:val="TAL"/>
              <w:rPr>
                <w:rFonts w:ascii="Times New Roman" w:hAnsi="Times New Roman"/>
                <w:sz w:val="20"/>
              </w:rPr>
            </w:pPr>
            <w:r>
              <w:rPr>
                <w:rFonts w:ascii="Times New Roman" w:hAnsi="Times New Roman"/>
                <w:sz w:val="20"/>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3F83215E" w14:textId="77777777" w:rsidR="001338EA" w:rsidRDefault="001338EA">
            <w:pPr>
              <w:pStyle w:val="TAL"/>
              <w:rPr>
                <w:rFonts w:ascii="Times New Roman" w:hAnsi="Times New Roman"/>
                <w:sz w:val="20"/>
              </w:rPr>
            </w:pPr>
            <w:r>
              <w:rPr>
                <w:rFonts w:ascii="Times New Roman" w:hAnsi="Times New Roman"/>
                <w:sz w:val="20"/>
              </w:rPr>
              <w:t>0dB</w:t>
            </w:r>
          </w:p>
        </w:tc>
      </w:tr>
      <w:tr w:rsidR="001338EA" w:rsidRPr="00BF16B1" w14:paraId="024AD60D" w14:textId="77777777" w:rsidTr="001338E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5DB8" w14:textId="77777777" w:rsidR="001338EA" w:rsidRDefault="001338EA">
            <w:pPr>
              <w:pStyle w:val="TAL"/>
              <w:rPr>
                <w:rFonts w:ascii="Times New Roman" w:hAnsi="Times New Roman"/>
                <w:sz w:val="20"/>
              </w:rPr>
            </w:pPr>
            <w:r>
              <w:rPr>
                <w:rFonts w:ascii="Times New Roman" w:hAnsi="Times New Roman"/>
                <w:sz w:val="20"/>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622A8" w14:textId="77777777" w:rsidR="001338EA" w:rsidRDefault="001338EA">
            <w:pPr>
              <w:pStyle w:val="TAL"/>
              <w:rPr>
                <w:rFonts w:ascii="Times New Roman" w:hAnsi="Times New Roman"/>
                <w:sz w:val="20"/>
              </w:rPr>
            </w:pPr>
            <w:r>
              <w:rPr>
                <w:rFonts w:ascii="Times New Roman" w:hAnsi="Times New Roman"/>
                <w:sz w:val="20"/>
              </w:rPr>
              <w:t>Rectangular grid with ISD = 20 m, FFS on exact grid and number</w:t>
            </w:r>
          </w:p>
          <w:p w14:paraId="62AC2D18" w14:textId="77777777" w:rsidR="001338EA" w:rsidRDefault="001338EA">
            <w:pPr>
              <w:pStyle w:val="TAL"/>
              <w:rPr>
                <w:rFonts w:ascii="Times New Roman" w:hAnsi="Times New Roman"/>
                <w:sz w:val="20"/>
              </w:rPr>
            </w:pPr>
            <w:r>
              <w:rPr>
                <w:rFonts w:ascii="Times New Roman" w:hAnsi="Times New Roman"/>
                <w:sz w:val="20"/>
              </w:rPr>
              <w:t>BS height = [1.5] m or 8 m</w:t>
            </w:r>
          </w:p>
        </w:tc>
      </w:tr>
      <w:tr w:rsidR="001338EA" w14:paraId="5C12EB63" w14:textId="77777777" w:rsidTr="001338E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026C85" w14:textId="77777777" w:rsidR="001338EA" w:rsidRDefault="001338EA">
            <w:pPr>
              <w:pStyle w:val="TAL"/>
              <w:rPr>
                <w:rFonts w:ascii="Times New Roman" w:hAnsi="Times New Roman"/>
                <w:sz w:val="20"/>
              </w:rPr>
            </w:pPr>
            <w:r>
              <w:rPr>
                <w:rFonts w:ascii="Times New Roman" w:hAnsi="Times New Roman"/>
                <w:sz w:val="20"/>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9DBD8" w14:textId="77777777" w:rsidR="001338EA" w:rsidRPr="004804B1" w:rsidRDefault="001338EA">
            <w:pPr>
              <w:pStyle w:val="TAL"/>
              <w:rPr>
                <w:rFonts w:ascii="Times New Roman" w:hAnsi="Times New Roman"/>
                <w:sz w:val="20"/>
              </w:rPr>
            </w:pPr>
            <w:r w:rsidRPr="004804B1">
              <w:rPr>
                <w:rFonts w:ascii="Times New Roman" w:hAnsi="Times New Roman"/>
                <w:sz w:val="20"/>
              </w:rPr>
              <w:t>uniform dropping for indoor with minimum distance (</w:t>
            </w:r>
            <w:r>
              <w:rPr>
                <w:rFonts w:ascii="Times New Roman" w:hAnsi="Times New Roman"/>
                <w:sz w:val="20"/>
              </w:rPr>
              <w:t>[</w:t>
            </w:r>
            <w:r w:rsidRPr="004804B1">
              <w:rPr>
                <w:rFonts w:ascii="Times New Roman" w:hAnsi="Times New Roman"/>
                <w:sz w:val="20"/>
              </w:rPr>
              <w:t>2D o</w:t>
            </w:r>
            <w:r>
              <w:rPr>
                <w:rFonts w:ascii="Times New Roman" w:hAnsi="Times New Roman"/>
                <w:sz w:val="20"/>
              </w:rPr>
              <w:t>r 3D]</w:t>
            </w:r>
            <w:r w:rsidRPr="004804B1">
              <w:rPr>
                <w:rFonts w:ascii="Times New Roman" w:hAnsi="Times New Roman"/>
                <w:sz w:val="20"/>
              </w:rPr>
              <w:t xml:space="preserve">) of </w:t>
            </w:r>
            <w:r>
              <w:rPr>
                <w:rFonts w:ascii="Times New Roman" w:hAnsi="Times New Roman"/>
                <w:sz w:val="20"/>
              </w:rPr>
              <w:t>[1]</w:t>
            </w:r>
            <w:r w:rsidRPr="004804B1">
              <w:rPr>
                <w:rFonts w:ascii="Times New Roman" w:hAnsi="Times New Roman"/>
                <w:sz w:val="20"/>
              </w:rPr>
              <w:t xml:space="preserve"> m</w:t>
            </w:r>
          </w:p>
          <w:p w14:paraId="1943E0C7" w14:textId="77777777" w:rsidR="001338EA" w:rsidRDefault="001338EA">
            <w:pPr>
              <w:pStyle w:val="TAL"/>
              <w:rPr>
                <w:rFonts w:ascii="Times New Roman" w:hAnsi="Times New Roman"/>
                <w:sz w:val="20"/>
              </w:rPr>
            </w:pPr>
            <w:r>
              <w:rPr>
                <w:rFonts w:ascii="Times New Roman" w:hAnsi="Times New Roman"/>
                <w:sz w:val="20"/>
              </w:rPr>
              <w:t>UT height = 1.5 m</w:t>
            </w:r>
          </w:p>
        </w:tc>
      </w:tr>
      <w:tr w:rsidR="001338EA" w14:paraId="7AC81FA7" w14:textId="77777777" w:rsidTr="001338EA">
        <w:trPr>
          <w:jc w:val="center"/>
        </w:trPr>
        <w:tc>
          <w:tcPr>
            <w:tcW w:w="0" w:type="auto"/>
            <w:tcBorders>
              <w:top w:val="single" w:sz="4" w:space="0" w:color="auto"/>
              <w:left w:val="single" w:sz="4" w:space="0" w:color="auto"/>
              <w:bottom w:val="single" w:sz="4" w:space="0" w:color="auto"/>
              <w:right w:val="single" w:sz="4" w:space="0" w:color="auto"/>
            </w:tcBorders>
            <w:hideMark/>
          </w:tcPr>
          <w:p w14:paraId="5CDD1E8A" w14:textId="77777777" w:rsidR="001338EA" w:rsidRDefault="001338EA">
            <w:pPr>
              <w:pStyle w:val="TAL"/>
              <w:rPr>
                <w:rFonts w:ascii="Times New Roman" w:hAnsi="Times New Roman"/>
                <w:sz w:val="20"/>
              </w:rPr>
            </w:pPr>
            <w:r>
              <w:rPr>
                <w:rFonts w:ascii="Times New Roman" w:hAnsi="Times New Roman"/>
                <w:sz w:val="20"/>
              </w:rPr>
              <w:t>UT attachment</w:t>
            </w:r>
          </w:p>
        </w:tc>
        <w:tc>
          <w:tcPr>
            <w:tcW w:w="0" w:type="auto"/>
            <w:tcBorders>
              <w:top w:val="single" w:sz="4" w:space="0" w:color="auto"/>
              <w:left w:val="single" w:sz="4" w:space="0" w:color="auto"/>
              <w:bottom w:val="single" w:sz="4" w:space="0" w:color="auto"/>
              <w:right w:val="single" w:sz="4" w:space="0" w:color="auto"/>
            </w:tcBorders>
            <w:hideMark/>
          </w:tcPr>
          <w:p w14:paraId="29E96B5A" w14:textId="77777777" w:rsidR="001338EA" w:rsidRDefault="001338EA">
            <w:pPr>
              <w:pStyle w:val="TAL"/>
              <w:rPr>
                <w:rFonts w:ascii="Times New Roman" w:hAnsi="Times New Roman"/>
                <w:sz w:val="20"/>
              </w:rPr>
            </w:pPr>
            <w:r>
              <w:rPr>
                <w:rFonts w:ascii="Times New Roman" w:hAnsi="Times New Roman"/>
                <w:sz w:val="20"/>
              </w:rPr>
              <w:t xml:space="preserve">Based on pathloss </w:t>
            </w:r>
          </w:p>
        </w:tc>
      </w:tr>
    </w:tbl>
    <w:p w14:paraId="6A734034" w14:textId="77777777" w:rsidR="001338EA" w:rsidRDefault="001338EA" w:rsidP="001338EA">
      <w:pPr>
        <w:rPr>
          <w:rFonts w:ascii="Times" w:hAnsi="Times"/>
        </w:rPr>
      </w:pPr>
    </w:p>
    <w:p w14:paraId="6272F284" w14:textId="77777777" w:rsidR="001338EA" w:rsidRPr="001F4AFA" w:rsidRDefault="001338EA" w:rsidP="001338EA">
      <w:pPr>
        <w:rPr>
          <w:rFonts w:ascii="Arial" w:hAnsi="Arial" w:cs="Arial"/>
          <w:sz w:val="20"/>
          <w:szCs w:val="20"/>
          <w:highlight w:val="cyan"/>
          <w:lang w:eastAsia="x-none"/>
        </w:rPr>
      </w:pPr>
      <w:r w:rsidRPr="001F4AFA">
        <w:rPr>
          <w:rFonts w:ascii="Arial" w:hAnsi="Arial" w:cs="Arial"/>
          <w:sz w:val="20"/>
          <w:szCs w:val="20"/>
          <w:highlight w:val="cyan"/>
          <w:lang w:eastAsia="x-none"/>
        </w:rPr>
        <w:lastRenderedPageBreak/>
        <w:t xml:space="preserve">Email discussion till next meeting on additional modeling of </w:t>
      </w:r>
      <w:proofErr w:type="spellStart"/>
      <w:r w:rsidRPr="001F4AFA">
        <w:rPr>
          <w:rFonts w:ascii="Arial" w:hAnsi="Arial" w:cs="Arial"/>
          <w:sz w:val="20"/>
          <w:szCs w:val="20"/>
          <w:highlight w:val="cyan"/>
          <w:lang w:eastAsia="x-none"/>
        </w:rPr>
        <w:t>IIoT</w:t>
      </w:r>
      <w:proofErr w:type="spellEnd"/>
      <w:r w:rsidRPr="001F4AFA">
        <w:rPr>
          <w:rFonts w:ascii="Arial" w:hAnsi="Arial" w:cs="Arial"/>
          <w:sz w:val="20"/>
          <w:szCs w:val="20"/>
          <w:highlight w:val="cyan"/>
          <w:lang w:eastAsia="x-none"/>
        </w:rPr>
        <w:t xml:space="preserve"> using similar email structure as before – Henrik (Ericsson)</w:t>
      </w:r>
    </w:p>
    <w:p w14:paraId="452DD7A5" w14:textId="77777777" w:rsidR="001338EA" w:rsidRPr="001F4AFA" w:rsidRDefault="001338EA" w:rsidP="00AF764B">
      <w:pPr>
        <w:rPr>
          <w:rFonts w:ascii="Arial" w:hAnsi="Arial" w:cs="Arial"/>
          <w:sz w:val="20"/>
          <w:szCs w:val="20"/>
          <w:lang w:eastAsia="ja-JP"/>
        </w:rPr>
      </w:pPr>
    </w:p>
    <w:p w14:paraId="27D35AFA" w14:textId="659F1FE4" w:rsidR="00051425" w:rsidRPr="001F4AFA" w:rsidRDefault="00051425" w:rsidP="00051425">
      <w:pPr>
        <w:rPr>
          <w:rFonts w:ascii="Arial" w:hAnsi="Arial" w:cs="Arial"/>
          <w:b/>
          <w:sz w:val="20"/>
          <w:szCs w:val="20"/>
          <w:lang w:eastAsia="ja-JP"/>
        </w:rPr>
      </w:pPr>
      <w:r w:rsidRPr="001F4AFA">
        <w:rPr>
          <w:rFonts w:ascii="Arial" w:hAnsi="Arial" w:cs="Arial"/>
          <w:b/>
          <w:sz w:val="20"/>
          <w:szCs w:val="20"/>
          <w:lang w:eastAsia="ja-JP"/>
        </w:rPr>
        <w:t>The following agreements were made in RAN1#97:</w:t>
      </w:r>
    </w:p>
    <w:p w14:paraId="7AAEF537"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highlight w:val="green"/>
        </w:rPr>
        <w:t>Agreements</w:t>
      </w:r>
      <w:r w:rsidRPr="001F4AFA">
        <w:rPr>
          <w:rFonts w:ascii="Arial" w:eastAsia="Batang" w:hAnsi="Arial" w:cs="Arial"/>
          <w:sz w:val="20"/>
          <w:szCs w:val="20"/>
        </w:rPr>
        <w:t>:</w:t>
      </w:r>
    </w:p>
    <w:p w14:paraId="25023213"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For the industrial scenario description, do the following:</w:t>
      </w:r>
    </w:p>
    <w:p w14:paraId="6047B660" w14:textId="77777777" w:rsidR="005250BB" w:rsidRPr="001F4AFA" w:rsidRDefault="005250BB" w:rsidP="005250BB">
      <w:pPr>
        <w:numPr>
          <w:ilvl w:val="0"/>
          <w:numId w:val="26"/>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Add specific values (details FFS) for volume or size of room for each sub-scenario for calibration purposes</w:t>
      </w:r>
    </w:p>
    <w:p w14:paraId="3A2C78E9" w14:textId="77777777" w:rsidR="005250BB" w:rsidRPr="001F4AFA" w:rsidRDefault="005250BB" w:rsidP="005250BB">
      <w:pPr>
        <w:numPr>
          <w:ilvl w:val="0"/>
          <w:numId w:val="26"/>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In the clutter type, add a general description of the clutter characteristics</w:t>
      </w:r>
    </w:p>
    <w:p w14:paraId="57275C08" w14:textId="77777777" w:rsidR="005250BB" w:rsidRPr="001F4AFA" w:rsidRDefault="005250BB" w:rsidP="005250BB">
      <w:pPr>
        <w:numPr>
          <w:ilvl w:val="1"/>
          <w:numId w:val="26"/>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FFS on details, e.g. examples of typical industrial clutter</w:t>
      </w:r>
    </w:p>
    <w:p w14:paraId="1C02937F" w14:textId="77777777" w:rsidR="005250BB" w:rsidRPr="001F4AFA" w:rsidRDefault="005250BB" w:rsidP="005250BB">
      <w:pPr>
        <w:spacing w:after="0"/>
        <w:rPr>
          <w:rFonts w:ascii="Arial" w:eastAsia="Batang" w:hAnsi="Arial" w:cs="Arial"/>
          <w:b/>
          <w:sz w:val="20"/>
          <w:szCs w:val="20"/>
        </w:rPr>
      </w:pPr>
    </w:p>
    <w:p w14:paraId="29E13AE4" w14:textId="77777777" w:rsidR="005250BB" w:rsidRPr="001F4AFA" w:rsidRDefault="005250BB" w:rsidP="005250BB">
      <w:pPr>
        <w:spacing w:after="0"/>
        <w:rPr>
          <w:rFonts w:ascii="Arial" w:eastAsia="Batang" w:hAnsi="Arial" w:cs="Arial"/>
          <w:b/>
          <w:sz w:val="20"/>
          <w:szCs w:val="20"/>
        </w:rPr>
      </w:pPr>
      <w:r w:rsidRPr="001F4AFA">
        <w:rPr>
          <w:rFonts w:ascii="Arial" w:eastAsia="Batang" w:hAnsi="Arial" w:cs="Arial"/>
          <w:sz w:val="20"/>
          <w:szCs w:val="20"/>
          <w:highlight w:val="green"/>
        </w:rPr>
        <w:t>Agreements</w:t>
      </w:r>
      <w:r w:rsidRPr="001F4AFA">
        <w:rPr>
          <w:rFonts w:ascii="Arial" w:eastAsia="Batang" w:hAnsi="Arial" w:cs="Arial"/>
          <w:b/>
          <w:sz w:val="20"/>
          <w:szCs w:val="20"/>
        </w:rPr>
        <w:t>:</w:t>
      </w:r>
    </w:p>
    <w:p w14:paraId="409D08CE"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Add an additional sub-scenario where both Tx and Rx are elevated above the clutter</w:t>
      </w:r>
    </w:p>
    <w:p w14:paraId="6367A7B7" w14:textId="77777777" w:rsidR="005250BB" w:rsidRPr="001F4AFA" w:rsidRDefault="005250BB" w:rsidP="005250BB">
      <w:pPr>
        <w:numPr>
          <w:ilvl w:val="0"/>
          <w:numId w:val="26"/>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 xml:space="preserve">Use the same path loss model as sub-scenarios 3 &amp; 4 as a starting point </w:t>
      </w:r>
    </w:p>
    <w:p w14:paraId="1A9A125E" w14:textId="77777777" w:rsidR="005250BB" w:rsidRPr="001F4AFA" w:rsidRDefault="005250BB" w:rsidP="005250BB">
      <w:pPr>
        <w:numPr>
          <w:ilvl w:val="0"/>
          <w:numId w:val="26"/>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Use 100% LOS</w:t>
      </w:r>
    </w:p>
    <w:p w14:paraId="23BF4F6E" w14:textId="77777777" w:rsidR="005250BB" w:rsidRPr="001F4AFA" w:rsidRDefault="005250BB" w:rsidP="005250BB">
      <w:pPr>
        <w:numPr>
          <w:ilvl w:val="0"/>
          <w:numId w:val="26"/>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Use the same fast fading model and parameters as sub-scenarios 3 &amp; 4 as a starting point</w:t>
      </w:r>
    </w:p>
    <w:p w14:paraId="7D56FA09" w14:textId="77777777" w:rsidR="005250BB" w:rsidRPr="001F4AFA" w:rsidRDefault="005250BB" w:rsidP="005250BB">
      <w:pPr>
        <w:numPr>
          <w:ilvl w:val="1"/>
          <w:numId w:val="26"/>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FFS on updates to these values if measurements or simulation results become available</w:t>
      </w:r>
    </w:p>
    <w:p w14:paraId="0CC32BA0" w14:textId="77777777" w:rsidR="005250BB" w:rsidRPr="001F4AFA" w:rsidRDefault="005250BB" w:rsidP="005250BB">
      <w:pPr>
        <w:spacing w:after="0"/>
        <w:rPr>
          <w:rFonts w:ascii="Arial" w:eastAsia="Batang" w:hAnsi="Arial" w:cs="Arial"/>
          <w:b/>
          <w:sz w:val="20"/>
          <w:szCs w:val="20"/>
        </w:rPr>
      </w:pPr>
    </w:p>
    <w:p w14:paraId="366D5272" w14:textId="77777777" w:rsidR="005250BB" w:rsidRPr="001F4AFA" w:rsidRDefault="005250BB" w:rsidP="005250BB">
      <w:pPr>
        <w:spacing w:after="0"/>
        <w:rPr>
          <w:rFonts w:ascii="Arial" w:eastAsia="Batang" w:hAnsi="Arial" w:cs="Arial"/>
          <w:b/>
          <w:sz w:val="20"/>
          <w:szCs w:val="20"/>
        </w:rPr>
      </w:pPr>
      <w:r w:rsidRPr="001F4AFA">
        <w:rPr>
          <w:rFonts w:ascii="Arial" w:eastAsia="Batang" w:hAnsi="Arial" w:cs="Arial"/>
          <w:sz w:val="20"/>
          <w:szCs w:val="20"/>
          <w:highlight w:val="green"/>
        </w:rPr>
        <w:t>Agreements</w:t>
      </w:r>
      <w:r w:rsidRPr="001F4AFA">
        <w:rPr>
          <w:rFonts w:ascii="Arial" w:eastAsia="Batang" w:hAnsi="Arial" w:cs="Arial"/>
          <w:b/>
          <w:sz w:val="20"/>
          <w:szCs w:val="20"/>
        </w:rPr>
        <w:t>:</w:t>
      </w:r>
    </w:p>
    <w:p w14:paraId="1B00B788"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Specify an additional penetration loss for devices embedded in machinery or enclosures</w:t>
      </w:r>
    </w:p>
    <w:p w14:paraId="058DA743" w14:textId="77777777" w:rsidR="005250BB" w:rsidRPr="001F4AFA" w:rsidRDefault="005250BB" w:rsidP="005250BB">
      <w:pPr>
        <w:numPr>
          <w:ilvl w:val="0"/>
          <w:numId w:val="27"/>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FFS on details, including material and frequency dependence</w:t>
      </w:r>
    </w:p>
    <w:p w14:paraId="26567A6D" w14:textId="77777777" w:rsidR="005250BB" w:rsidRPr="001F4AFA" w:rsidRDefault="005250BB" w:rsidP="005250BB">
      <w:pPr>
        <w:numPr>
          <w:ilvl w:val="0"/>
          <w:numId w:val="27"/>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FFS on impact on LOS probability and fast fading</w:t>
      </w:r>
    </w:p>
    <w:p w14:paraId="5EA36D34" w14:textId="77777777" w:rsidR="005250BB" w:rsidRPr="001F4AFA" w:rsidRDefault="005250BB" w:rsidP="005250BB">
      <w:pPr>
        <w:spacing w:after="0"/>
        <w:rPr>
          <w:rFonts w:ascii="Arial" w:eastAsia="Batang" w:hAnsi="Arial" w:cs="Arial"/>
          <w:b/>
          <w:sz w:val="20"/>
          <w:szCs w:val="20"/>
        </w:rPr>
      </w:pPr>
    </w:p>
    <w:p w14:paraId="3EA15A47" w14:textId="77777777" w:rsidR="005250BB" w:rsidRPr="001F4AFA" w:rsidRDefault="005250BB" w:rsidP="005250BB">
      <w:pPr>
        <w:spacing w:after="0"/>
        <w:rPr>
          <w:rFonts w:ascii="Arial" w:eastAsia="Batang" w:hAnsi="Arial" w:cs="Arial"/>
          <w:b/>
          <w:sz w:val="20"/>
          <w:szCs w:val="20"/>
        </w:rPr>
      </w:pPr>
      <w:r w:rsidRPr="001F4AFA">
        <w:rPr>
          <w:rFonts w:ascii="Arial" w:eastAsia="Batang" w:hAnsi="Arial" w:cs="Arial"/>
          <w:sz w:val="20"/>
          <w:szCs w:val="20"/>
          <w:highlight w:val="green"/>
        </w:rPr>
        <w:t>Agreements</w:t>
      </w:r>
      <w:r w:rsidRPr="001F4AFA">
        <w:rPr>
          <w:rFonts w:ascii="Arial" w:eastAsia="Batang" w:hAnsi="Arial" w:cs="Arial"/>
          <w:b/>
          <w:sz w:val="20"/>
          <w:szCs w:val="20"/>
        </w:rPr>
        <w:t>:</w:t>
      </w:r>
    </w:p>
    <w:p w14:paraId="4F112F55"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Merge path loss models per sub-scenario</w:t>
      </w:r>
    </w:p>
    <w:p w14:paraId="6151AC0A" w14:textId="77777777" w:rsidR="005250BB" w:rsidRPr="001F4AFA" w:rsidRDefault="005250BB" w:rsidP="005250BB">
      <w:pPr>
        <w:numPr>
          <w:ilvl w:val="0"/>
          <w:numId w:val="28"/>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Perform multi-dimensional regression as a starting point</w:t>
      </w:r>
    </w:p>
    <w:p w14:paraId="1541E582" w14:textId="77777777" w:rsidR="005250BB" w:rsidRPr="001F4AFA" w:rsidRDefault="005250BB" w:rsidP="005250BB">
      <w:pPr>
        <w:numPr>
          <w:ilvl w:val="1"/>
          <w:numId w:val="28"/>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FFS on weighting of results from different sources</w:t>
      </w:r>
    </w:p>
    <w:p w14:paraId="1C0E78F5" w14:textId="77777777" w:rsidR="005250BB" w:rsidRPr="001F4AFA" w:rsidRDefault="005250BB" w:rsidP="005250BB">
      <w:pPr>
        <w:numPr>
          <w:ilvl w:val="0"/>
          <w:numId w:val="28"/>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For the merging:</w:t>
      </w:r>
    </w:p>
    <w:p w14:paraId="7243027A" w14:textId="77777777" w:rsidR="005250BB" w:rsidRPr="001F4AFA" w:rsidRDefault="005250BB" w:rsidP="005250BB">
      <w:pPr>
        <w:numPr>
          <w:ilvl w:val="1"/>
          <w:numId w:val="28"/>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Collect raw data (distance, power, f, antenna height, sub-scenario) from companies. Companies are encouraged to share the raw data via the channel model reflector</w:t>
      </w:r>
    </w:p>
    <w:p w14:paraId="0FC2FA5C" w14:textId="77777777" w:rsidR="005250BB" w:rsidRPr="001F4AFA" w:rsidRDefault="005250BB" w:rsidP="005250BB">
      <w:pPr>
        <w:numPr>
          <w:ilvl w:val="1"/>
          <w:numId w:val="28"/>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Generate random variables from different path loss models where the raw data is not available, taking care to use similar number of samples as used to fit the reported model. Companies are encouraged to share model parameters using the excel file as in R1-1907405</w:t>
      </w:r>
    </w:p>
    <w:p w14:paraId="460B4E99" w14:textId="77777777" w:rsidR="005250BB" w:rsidRPr="001F4AFA" w:rsidRDefault="005250BB" w:rsidP="005250BB">
      <w:pPr>
        <w:numPr>
          <w:ilvl w:val="1"/>
          <w:numId w:val="28"/>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Fit the path loss and shadow fading using the combined raw data and generated random data</w:t>
      </w:r>
    </w:p>
    <w:p w14:paraId="3AD31FBF" w14:textId="77777777" w:rsidR="005250BB" w:rsidRPr="001F4AFA" w:rsidRDefault="005250BB" w:rsidP="005250BB">
      <w:pPr>
        <w:spacing w:after="0"/>
        <w:rPr>
          <w:rFonts w:ascii="Arial" w:eastAsia="Batang" w:hAnsi="Arial" w:cs="Arial"/>
          <w:b/>
          <w:sz w:val="20"/>
          <w:szCs w:val="20"/>
        </w:rPr>
      </w:pPr>
    </w:p>
    <w:p w14:paraId="5075A5E5" w14:textId="77777777" w:rsidR="005250BB" w:rsidRPr="001F4AFA" w:rsidRDefault="005250BB" w:rsidP="005250BB">
      <w:pPr>
        <w:spacing w:after="0"/>
        <w:rPr>
          <w:rFonts w:ascii="Arial" w:eastAsia="Batang" w:hAnsi="Arial" w:cs="Arial"/>
          <w:b/>
          <w:sz w:val="20"/>
          <w:szCs w:val="20"/>
        </w:rPr>
      </w:pPr>
      <w:r w:rsidRPr="001F4AFA">
        <w:rPr>
          <w:rFonts w:ascii="Arial" w:eastAsia="Batang" w:hAnsi="Arial" w:cs="Arial"/>
          <w:sz w:val="20"/>
          <w:szCs w:val="20"/>
          <w:highlight w:val="green"/>
        </w:rPr>
        <w:t>Agreement</w:t>
      </w:r>
      <w:r w:rsidRPr="001F4AFA">
        <w:rPr>
          <w:rFonts w:ascii="Arial" w:eastAsia="Batang" w:hAnsi="Arial" w:cs="Arial"/>
          <w:b/>
          <w:sz w:val="20"/>
          <w:szCs w:val="20"/>
        </w:rPr>
        <w:t>:</w:t>
      </w:r>
    </w:p>
    <w:p w14:paraId="4C6A3548"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Derive a common LOS path loss model for all industrial sub-scenarios</w:t>
      </w:r>
    </w:p>
    <w:p w14:paraId="218AE4FF" w14:textId="77777777" w:rsidR="005250BB" w:rsidRPr="001F4AFA" w:rsidRDefault="005250BB" w:rsidP="005250BB">
      <w:pPr>
        <w:spacing w:after="0"/>
        <w:rPr>
          <w:rFonts w:ascii="Arial" w:eastAsia="Batang" w:hAnsi="Arial" w:cs="Arial"/>
          <w:sz w:val="20"/>
          <w:szCs w:val="20"/>
        </w:rPr>
      </w:pPr>
    </w:p>
    <w:p w14:paraId="687FDC4E"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highlight w:val="green"/>
        </w:rPr>
        <w:t>Agreements</w:t>
      </w:r>
      <w:r w:rsidRPr="001F4AFA">
        <w:rPr>
          <w:rFonts w:ascii="Arial" w:eastAsia="Batang" w:hAnsi="Arial" w:cs="Arial"/>
          <w:sz w:val="20"/>
          <w:szCs w:val="20"/>
        </w:rPr>
        <w:t>:</w:t>
      </w:r>
    </w:p>
    <w:p w14:paraId="0C339C18"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Use the ABG or CI path loss model</w:t>
      </w:r>
    </w:p>
    <w:p w14:paraId="32F7EC95" w14:textId="77777777" w:rsidR="005250BB" w:rsidRPr="001F4AFA" w:rsidRDefault="005250BB" w:rsidP="005250BB">
      <w:pPr>
        <w:numPr>
          <w:ilvl w:val="0"/>
          <w:numId w:val="29"/>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Frequency-dependence on the A and B parameters in the ABG model is FFS</w:t>
      </w:r>
    </w:p>
    <w:p w14:paraId="6C3BDBE1" w14:textId="77777777" w:rsidR="005250BB" w:rsidRPr="001F4AFA" w:rsidRDefault="005250BB" w:rsidP="005250BB">
      <w:pPr>
        <w:spacing w:after="0"/>
        <w:rPr>
          <w:rFonts w:ascii="Arial" w:eastAsia="Batang" w:hAnsi="Arial" w:cs="Arial"/>
          <w:b/>
          <w:sz w:val="20"/>
          <w:szCs w:val="20"/>
        </w:rPr>
      </w:pPr>
    </w:p>
    <w:p w14:paraId="4F6F3914" w14:textId="77777777" w:rsidR="005250BB" w:rsidRPr="001F4AFA" w:rsidRDefault="005250BB" w:rsidP="005250BB">
      <w:pPr>
        <w:spacing w:after="0"/>
        <w:rPr>
          <w:rFonts w:ascii="Arial" w:eastAsia="Batang" w:hAnsi="Arial" w:cs="Arial"/>
          <w:b/>
          <w:sz w:val="20"/>
          <w:szCs w:val="20"/>
        </w:rPr>
      </w:pPr>
      <w:r w:rsidRPr="001F4AFA">
        <w:rPr>
          <w:rFonts w:ascii="Arial" w:eastAsia="Batang" w:hAnsi="Arial" w:cs="Arial"/>
          <w:sz w:val="20"/>
          <w:szCs w:val="20"/>
          <w:highlight w:val="green"/>
        </w:rPr>
        <w:t>Agreements</w:t>
      </w:r>
      <w:r w:rsidRPr="001F4AFA">
        <w:rPr>
          <w:rFonts w:ascii="Arial" w:eastAsia="Batang" w:hAnsi="Arial" w:cs="Arial"/>
          <w:b/>
          <w:sz w:val="20"/>
          <w:szCs w:val="20"/>
        </w:rPr>
        <w:t>:</w:t>
      </w:r>
    </w:p>
    <w:p w14:paraId="78ED954B"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Use a common LOS probability function for all sub-scenarios, with sub-scenario specific parameters:</w:t>
      </w:r>
    </w:p>
    <w:p w14:paraId="4D856711" w14:textId="77777777" w:rsidR="005250BB" w:rsidRPr="001F4AFA" w:rsidRDefault="00C034B7" w:rsidP="005250BB">
      <w:pPr>
        <w:numPr>
          <w:ilvl w:val="0"/>
          <w:numId w:val="30"/>
        </w:numPr>
        <w:spacing w:after="0" w:line="256" w:lineRule="auto"/>
        <w:rPr>
          <w:rFonts w:ascii="Arial" w:eastAsia="SimSun" w:hAnsi="Arial" w:cs="Arial"/>
          <w:sz w:val="20"/>
          <w:szCs w:val="20"/>
        </w:rPr>
      </w:pPr>
      <m:oMath>
        <m:sSub>
          <m:sSubPr>
            <m:ctrlPr>
              <w:rPr>
                <w:rFonts w:ascii="Cambria Math" w:eastAsia="SimSun" w:hAnsi="Cambria Math" w:cs="Arial"/>
                <w:sz w:val="20"/>
                <w:szCs w:val="20"/>
              </w:rPr>
            </m:ctrlPr>
          </m:sSubPr>
          <m:e>
            <m:r>
              <m:rPr>
                <m:sty m:val="p"/>
              </m:rPr>
              <w:rPr>
                <w:rFonts w:ascii="Cambria Math" w:eastAsia="SimSun" w:hAnsi="Cambria Math" w:cs="Arial"/>
                <w:sz w:val="20"/>
                <w:szCs w:val="20"/>
              </w:rPr>
              <m:t>Pr</m:t>
            </m:r>
          </m:e>
          <m:sub>
            <m:r>
              <w:rPr>
                <w:rFonts w:ascii="Cambria Math" w:eastAsia="SimSun" w:hAnsi="Cambria Math" w:cs="Arial"/>
                <w:sz w:val="20"/>
                <w:szCs w:val="20"/>
              </w:rPr>
              <m:t>LOS,subsce</m:t>
            </m:r>
          </m:sub>
        </m:sSub>
        <m:d>
          <m:dPr>
            <m:begChr m:val="["/>
            <m:endChr m:val="]"/>
            <m:ctrlPr>
              <w:rPr>
                <w:rFonts w:ascii="Cambria Math" w:eastAsia="SimSun" w:hAnsi="Cambria Math" w:cs="Arial"/>
                <w:sz w:val="20"/>
                <w:szCs w:val="20"/>
              </w:rPr>
            </m:ctrlPr>
          </m:dPr>
          <m:e>
            <m:sSub>
              <m:sSubPr>
                <m:ctrlPr>
                  <w:rPr>
                    <w:rFonts w:ascii="Cambria Math" w:eastAsia="SimSun" w:hAnsi="Cambria Math" w:cs="Arial"/>
                    <w:sz w:val="20"/>
                    <w:szCs w:val="20"/>
                  </w:rPr>
                </m:ctrlPr>
              </m:sSubPr>
              <m:e>
                <m:r>
                  <w:rPr>
                    <w:rFonts w:ascii="Cambria Math" w:eastAsia="SimSun" w:hAnsi="Cambria Math" w:cs="Arial"/>
                    <w:sz w:val="20"/>
                    <w:szCs w:val="20"/>
                  </w:rPr>
                  <m:t>d</m:t>
                </m:r>
              </m:e>
              <m:sub>
                <m:r>
                  <w:rPr>
                    <w:rFonts w:ascii="Cambria Math" w:eastAsia="SimSun" w:hAnsi="Cambria Math" w:cs="Arial"/>
                    <w:sz w:val="20"/>
                    <w:szCs w:val="20"/>
                  </w:rPr>
                  <m:t>2D</m:t>
                </m:r>
              </m:sub>
            </m:sSub>
          </m:e>
        </m:d>
        <m:r>
          <w:rPr>
            <w:rFonts w:ascii="Cambria Math" w:eastAsia="SimSun" w:hAnsi="Cambria Math" w:cs="Arial"/>
            <w:sz w:val="20"/>
            <w:szCs w:val="20"/>
          </w:rPr>
          <m:t>=</m:t>
        </m:r>
        <m:d>
          <m:dPr>
            <m:begChr m:val="{"/>
            <m:endChr m:val=""/>
            <m:ctrlPr>
              <w:rPr>
                <w:rFonts w:ascii="Cambria Math" w:eastAsia="SimSun" w:hAnsi="Cambria Math" w:cs="Arial"/>
                <w:sz w:val="20"/>
                <w:szCs w:val="20"/>
              </w:rPr>
            </m:ctrlPr>
          </m:dPr>
          <m:e>
            <m:eqArr>
              <m:eqArrPr>
                <m:ctrlPr>
                  <w:rPr>
                    <w:rFonts w:ascii="Cambria Math" w:eastAsia="SimSun" w:hAnsi="Cambria Math" w:cs="Arial"/>
                    <w:sz w:val="20"/>
                    <w:szCs w:val="20"/>
                  </w:rPr>
                </m:ctrlPr>
              </m:eqArrPr>
              <m:e>
                <m:sSub>
                  <m:sSubPr>
                    <m:ctrlPr>
                      <w:rPr>
                        <w:rFonts w:ascii="Cambria Math" w:eastAsia="SimSun" w:hAnsi="Cambria Math" w:cs="Arial"/>
                        <w:sz w:val="20"/>
                        <w:szCs w:val="20"/>
                      </w:rPr>
                    </m:ctrlPr>
                  </m:sSubPr>
                  <m:e>
                    <m:r>
                      <w:rPr>
                        <w:rFonts w:ascii="Cambria Math" w:eastAsia="SimSun" w:hAnsi="Cambria Math" w:cs="Arial"/>
                        <w:sz w:val="20"/>
                        <w:szCs w:val="20"/>
                      </w:rPr>
                      <m:t>p</m:t>
                    </m:r>
                  </m:e>
                  <m:sub>
                    <m:r>
                      <w:rPr>
                        <w:rFonts w:ascii="Cambria Math" w:eastAsia="SimSun" w:hAnsi="Cambria Math" w:cs="Arial"/>
                        <w:sz w:val="20"/>
                        <w:szCs w:val="20"/>
                      </w:rPr>
                      <m:t>subsce</m:t>
                    </m:r>
                  </m:sub>
                </m:sSub>
                <m:r>
                  <w:rPr>
                    <w:rFonts w:ascii="Cambria Math" w:eastAsia="SimSun" w:hAnsi="Cambria Math" w:cs="Arial"/>
                    <w:sz w:val="20"/>
                    <w:szCs w:val="20"/>
                  </w:rPr>
                  <m:t>,</m:t>
                </m:r>
                <m:sSub>
                  <m:sSubPr>
                    <m:ctrlPr>
                      <w:rPr>
                        <w:rFonts w:ascii="Cambria Math" w:eastAsia="SimSun" w:hAnsi="Cambria Math" w:cs="Arial"/>
                        <w:sz w:val="20"/>
                        <w:szCs w:val="20"/>
                      </w:rPr>
                    </m:ctrlPr>
                  </m:sSubPr>
                  <m:e>
                    <m:r>
                      <w:rPr>
                        <w:rFonts w:ascii="Cambria Math" w:eastAsia="SimSun" w:hAnsi="Cambria Math" w:cs="Arial"/>
                        <w:sz w:val="20"/>
                        <w:szCs w:val="20"/>
                      </w:rPr>
                      <m:t>d</m:t>
                    </m:r>
                  </m:e>
                  <m:sub>
                    <m:r>
                      <w:rPr>
                        <w:rFonts w:ascii="Cambria Math" w:eastAsia="SimSun" w:hAnsi="Cambria Math" w:cs="Arial"/>
                        <w:sz w:val="20"/>
                        <w:szCs w:val="20"/>
                      </w:rPr>
                      <m:t>2D</m:t>
                    </m:r>
                  </m:sub>
                </m:sSub>
                <m:r>
                  <w:rPr>
                    <w:rFonts w:ascii="Cambria Math" w:eastAsia="SimSun" w:hAnsi="Cambria Math" w:cs="Arial"/>
                    <w:sz w:val="20"/>
                    <w:szCs w:val="20"/>
                  </w:rPr>
                  <m:t>≤</m:t>
                </m:r>
                <m:sSub>
                  <m:sSubPr>
                    <m:ctrlPr>
                      <w:rPr>
                        <w:rFonts w:ascii="Cambria Math" w:eastAsia="SimSun" w:hAnsi="Cambria Math" w:cs="Arial"/>
                        <w:sz w:val="20"/>
                        <w:szCs w:val="20"/>
                      </w:rPr>
                    </m:ctrlPr>
                  </m:sSubPr>
                  <m:e>
                    <m:r>
                      <w:rPr>
                        <w:rFonts w:ascii="Cambria Math" w:eastAsia="SimSun" w:hAnsi="Cambria Math" w:cs="Arial"/>
                        <w:sz w:val="20"/>
                        <w:szCs w:val="20"/>
                      </w:rPr>
                      <m:t>d</m:t>
                    </m:r>
                  </m:e>
                  <m:sub>
                    <m:r>
                      <w:rPr>
                        <w:rFonts w:ascii="Cambria Math" w:eastAsia="SimSun" w:hAnsi="Cambria Math" w:cs="Arial"/>
                        <w:sz w:val="20"/>
                        <w:szCs w:val="20"/>
                      </w:rPr>
                      <m:t>subsce</m:t>
                    </m:r>
                  </m:sub>
                </m:sSub>
                <m:d>
                  <m:dPr>
                    <m:begChr m:val="["/>
                    <m:endChr m:val="]"/>
                    <m:ctrlPr>
                      <w:rPr>
                        <w:rFonts w:ascii="Cambria Math" w:eastAsia="SimSun" w:hAnsi="Cambria Math" w:cs="Arial"/>
                        <w:sz w:val="20"/>
                        <w:szCs w:val="20"/>
                      </w:rPr>
                    </m:ctrlPr>
                  </m:dPr>
                  <m:e>
                    <m:r>
                      <w:rPr>
                        <w:rFonts w:ascii="Cambria Math" w:eastAsia="SimSun" w:hAnsi="Cambria Math" w:cs="Arial"/>
                        <w:sz w:val="20"/>
                        <w:szCs w:val="20"/>
                      </w:rPr>
                      <m:t>m</m:t>
                    </m:r>
                  </m:e>
                </m:d>
              </m:e>
              <m:e>
                <m:sSup>
                  <m:sSupPr>
                    <m:ctrlPr>
                      <w:rPr>
                        <w:rFonts w:ascii="Cambria Math" w:eastAsia="SimSun" w:hAnsi="Cambria Math" w:cs="Arial"/>
                        <w:sz w:val="20"/>
                        <w:szCs w:val="20"/>
                      </w:rPr>
                    </m:ctrlPr>
                  </m:sSupPr>
                  <m:e>
                    <m:r>
                      <w:rPr>
                        <w:rFonts w:ascii="Cambria Math" w:eastAsia="SimSun" w:hAnsi="Cambria Math" w:cs="Arial"/>
                        <w:sz w:val="20"/>
                        <w:szCs w:val="20"/>
                      </w:rPr>
                      <m:t>e</m:t>
                    </m:r>
                  </m:e>
                  <m:sup>
                    <m:d>
                      <m:dPr>
                        <m:ctrlPr>
                          <w:rPr>
                            <w:rFonts w:ascii="Cambria Math" w:eastAsia="SimSun" w:hAnsi="Cambria Math" w:cs="Arial"/>
                            <w:sz w:val="20"/>
                            <w:szCs w:val="20"/>
                          </w:rPr>
                        </m:ctrlPr>
                      </m:dPr>
                      <m:e>
                        <m:r>
                          <w:rPr>
                            <w:rFonts w:ascii="Cambria Math" w:eastAsia="SimSun" w:hAnsi="Cambria Math" w:cs="Arial"/>
                            <w:sz w:val="20"/>
                            <w:szCs w:val="20"/>
                          </w:rPr>
                          <m:t>-</m:t>
                        </m:r>
                        <m:f>
                          <m:fPr>
                            <m:ctrlPr>
                              <w:rPr>
                                <w:rFonts w:ascii="Cambria Math" w:eastAsia="SimSun" w:hAnsi="Cambria Math" w:cs="Arial"/>
                                <w:sz w:val="20"/>
                                <w:szCs w:val="20"/>
                              </w:rPr>
                            </m:ctrlPr>
                          </m:fPr>
                          <m:num>
                            <m:sSub>
                              <m:sSubPr>
                                <m:ctrlPr>
                                  <w:rPr>
                                    <w:rFonts w:ascii="Cambria Math" w:eastAsia="SimSun" w:hAnsi="Cambria Math" w:cs="Arial"/>
                                    <w:sz w:val="20"/>
                                    <w:szCs w:val="20"/>
                                  </w:rPr>
                                </m:ctrlPr>
                              </m:sSubPr>
                              <m:e>
                                <m:r>
                                  <w:rPr>
                                    <w:rFonts w:ascii="Cambria Math" w:eastAsia="SimSun" w:hAnsi="Cambria Math" w:cs="Arial"/>
                                    <w:sz w:val="20"/>
                                    <w:szCs w:val="20"/>
                                  </w:rPr>
                                  <m:t>d</m:t>
                                </m:r>
                              </m:e>
                              <m:sub>
                                <m:r>
                                  <w:rPr>
                                    <w:rFonts w:ascii="Cambria Math" w:eastAsia="SimSun" w:hAnsi="Cambria Math" w:cs="Arial"/>
                                    <w:sz w:val="20"/>
                                    <w:szCs w:val="20"/>
                                  </w:rPr>
                                  <m:t>2D</m:t>
                                </m:r>
                              </m:sub>
                            </m:sSub>
                            <m:r>
                              <w:rPr>
                                <w:rFonts w:ascii="Cambria Math" w:eastAsia="SimSun" w:hAnsi="Cambria Math" w:cs="Arial"/>
                                <w:sz w:val="20"/>
                                <w:szCs w:val="20"/>
                              </w:rPr>
                              <m:t>-</m:t>
                            </m:r>
                            <m:sSub>
                              <m:sSubPr>
                                <m:ctrlPr>
                                  <w:rPr>
                                    <w:rFonts w:ascii="Cambria Math" w:eastAsia="SimSun" w:hAnsi="Cambria Math" w:cs="Arial"/>
                                    <w:sz w:val="20"/>
                                    <w:szCs w:val="20"/>
                                  </w:rPr>
                                </m:ctrlPr>
                              </m:sSubPr>
                              <m:e>
                                <m:r>
                                  <w:rPr>
                                    <w:rFonts w:ascii="Cambria Math" w:eastAsia="SimSun" w:hAnsi="Cambria Math" w:cs="Arial"/>
                                    <w:sz w:val="20"/>
                                    <w:szCs w:val="20"/>
                                  </w:rPr>
                                  <m:t>d</m:t>
                                </m:r>
                              </m:e>
                              <m:sub>
                                <m:r>
                                  <w:rPr>
                                    <w:rFonts w:ascii="Cambria Math" w:eastAsia="SimSun" w:hAnsi="Cambria Math" w:cs="Arial"/>
                                    <w:sz w:val="20"/>
                                    <w:szCs w:val="20"/>
                                  </w:rPr>
                                  <m:t>subsce</m:t>
                                </m:r>
                              </m:sub>
                            </m:sSub>
                          </m:num>
                          <m:den>
                            <m:sSub>
                              <m:sSubPr>
                                <m:ctrlPr>
                                  <w:rPr>
                                    <w:rFonts w:ascii="Cambria Math" w:eastAsia="SimSun" w:hAnsi="Cambria Math" w:cs="Arial"/>
                                    <w:sz w:val="20"/>
                                    <w:szCs w:val="20"/>
                                  </w:rPr>
                                </m:ctrlPr>
                              </m:sSubPr>
                              <m:e>
                                <m:r>
                                  <w:rPr>
                                    <w:rFonts w:ascii="Cambria Math" w:eastAsia="SimSun" w:hAnsi="Cambria Math" w:cs="Arial"/>
                                    <w:sz w:val="20"/>
                                    <w:szCs w:val="20"/>
                                  </w:rPr>
                                  <m:t>k</m:t>
                                </m:r>
                              </m:e>
                              <m:sub>
                                <m:r>
                                  <w:rPr>
                                    <w:rFonts w:ascii="Cambria Math" w:eastAsia="SimSun" w:hAnsi="Cambria Math" w:cs="Arial"/>
                                    <w:sz w:val="20"/>
                                    <w:szCs w:val="20"/>
                                  </w:rPr>
                                  <m:t>subsce</m:t>
                                </m:r>
                              </m:sub>
                            </m:sSub>
                          </m:den>
                        </m:f>
                      </m:e>
                    </m:d>
                  </m:sup>
                </m:sSup>
                <m:r>
                  <w:rPr>
                    <w:rFonts w:ascii="Cambria Math" w:eastAsia="SimSun" w:hAnsi="Cambria Math" w:cs="Arial"/>
                    <w:sz w:val="20"/>
                    <w:szCs w:val="20"/>
                  </w:rPr>
                  <m:t>⋅</m:t>
                </m:r>
                <m:sSub>
                  <m:sSubPr>
                    <m:ctrlPr>
                      <w:rPr>
                        <w:rFonts w:ascii="Cambria Math" w:eastAsia="SimSun" w:hAnsi="Cambria Math" w:cs="Arial"/>
                        <w:sz w:val="20"/>
                        <w:szCs w:val="20"/>
                      </w:rPr>
                    </m:ctrlPr>
                  </m:sSubPr>
                  <m:e>
                    <m:r>
                      <w:rPr>
                        <w:rFonts w:ascii="Cambria Math" w:eastAsia="SimSun" w:hAnsi="Cambria Math" w:cs="Arial"/>
                        <w:sz w:val="20"/>
                        <w:szCs w:val="20"/>
                      </w:rPr>
                      <m:t>p</m:t>
                    </m:r>
                  </m:e>
                  <m:sub>
                    <m:r>
                      <w:rPr>
                        <w:rFonts w:ascii="Cambria Math" w:eastAsia="SimSun" w:hAnsi="Cambria Math" w:cs="Arial"/>
                        <w:sz w:val="20"/>
                        <w:szCs w:val="20"/>
                      </w:rPr>
                      <m:t>subsce</m:t>
                    </m:r>
                  </m:sub>
                </m:sSub>
                <m:r>
                  <w:rPr>
                    <w:rFonts w:ascii="Cambria Math" w:eastAsia="SimSun" w:hAnsi="Cambria Math" w:cs="Arial"/>
                    <w:sz w:val="20"/>
                    <w:szCs w:val="20"/>
                  </w:rPr>
                  <m:t>,</m:t>
                </m:r>
                <m:sSub>
                  <m:sSubPr>
                    <m:ctrlPr>
                      <w:rPr>
                        <w:rFonts w:ascii="Cambria Math" w:eastAsia="SimSun" w:hAnsi="Cambria Math" w:cs="Arial"/>
                        <w:sz w:val="20"/>
                        <w:szCs w:val="20"/>
                      </w:rPr>
                    </m:ctrlPr>
                  </m:sSubPr>
                  <m:e>
                    <m:r>
                      <w:rPr>
                        <w:rFonts w:ascii="Cambria Math" w:eastAsia="SimSun" w:hAnsi="Cambria Math" w:cs="Arial"/>
                        <w:sz w:val="20"/>
                        <w:szCs w:val="20"/>
                      </w:rPr>
                      <m:t>d</m:t>
                    </m:r>
                  </m:e>
                  <m:sub>
                    <m:r>
                      <w:rPr>
                        <w:rFonts w:ascii="Cambria Math" w:eastAsia="SimSun" w:hAnsi="Cambria Math" w:cs="Arial"/>
                        <w:sz w:val="20"/>
                        <w:szCs w:val="20"/>
                      </w:rPr>
                      <m:t>2D</m:t>
                    </m:r>
                  </m:sub>
                </m:sSub>
                <m:r>
                  <w:rPr>
                    <w:rFonts w:ascii="Cambria Math" w:eastAsia="SimSun" w:hAnsi="Cambria Math" w:cs="Arial"/>
                    <w:sz w:val="20"/>
                    <w:szCs w:val="20"/>
                  </w:rPr>
                  <m:t>&gt;</m:t>
                </m:r>
                <m:sSub>
                  <m:sSubPr>
                    <m:ctrlPr>
                      <w:rPr>
                        <w:rFonts w:ascii="Cambria Math" w:eastAsia="SimSun" w:hAnsi="Cambria Math" w:cs="Arial"/>
                        <w:sz w:val="20"/>
                        <w:szCs w:val="20"/>
                      </w:rPr>
                    </m:ctrlPr>
                  </m:sSubPr>
                  <m:e>
                    <m:r>
                      <w:rPr>
                        <w:rFonts w:ascii="Cambria Math" w:eastAsia="SimSun" w:hAnsi="Cambria Math" w:cs="Arial"/>
                        <w:sz w:val="20"/>
                        <w:szCs w:val="20"/>
                      </w:rPr>
                      <m:t>d</m:t>
                    </m:r>
                  </m:e>
                  <m:sub>
                    <m:r>
                      <w:rPr>
                        <w:rFonts w:ascii="Cambria Math" w:eastAsia="SimSun" w:hAnsi="Cambria Math" w:cs="Arial"/>
                        <w:sz w:val="20"/>
                        <w:szCs w:val="20"/>
                      </w:rPr>
                      <m:t>subsce</m:t>
                    </m:r>
                  </m:sub>
                </m:sSub>
                <m:d>
                  <m:dPr>
                    <m:begChr m:val="["/>
                    <m:endChr m:val="]"/>
                    <m:ctrlPr>
                      <w:rPr>
                        <w:rFonts w:ascii="Cambria Math" w:eastAsia="SimSun" w:hAnsi="Cambria Math" w:cs="Arial"/>
                        <w:sz w:val="20"/>
                        <w:szCs w:val="20"/>
                      </w:rPr>
                    </m:ctrlPr>
                  </m:dPr>
                  <m:e>
                    <m:r>
                      <w:rPr>
                        <w:rFonts w:ascii="Cambria Math" w:eastAsia="SimSun" w:hAnsi="Cambria Math" w:cs="Arial"/>
                        <w:sz w:val="20"/>
                        <w:szCs w:val="20"/>
                      </w:rPr>
                      <m:t>m</m:t>
                    </m:r>
                  </m:e>
                </m:d>
              </m:e>
            </m:eqArr>
          </m:e>
        </m:d>
      </m:oMath>
      <w:r w:rsidR="005250BB" w:rsidRPr="001F4AFA">
        <w:rPr>
          <w:rFonts w:ascii="Arial" w:eastAsia="SimSun" w:hAnsi="Arial" w:cs="Arial"/>
          <w:sz w:val="20"/>
          <w:szCs w:val="20"/>
        </w:rPr>
        <w:t xml:space="preserve"> </w:t>
      </w:r>
    </w:p>
    <w:p w14:paraId="11CFC4BB" w14:textId="77777777" w:rsidR="005250BB" w:rsidRPr="001F4AFA" w:rsidRDefault="005250BB" w:rsidP="005250BB">
      <w:pPr>
        <w:numPr>
          <w:ilvl w:val="0"/>
          <w:numId w:val="30"/>
        </w:numPr>
        <w:spacing w:after="0" w:line="256" w:lineRule="auto"/>
        <w:rPr>
          <w:rFonts w:ascii="Arial" w:eastAsia="SimSun" w:hAnsi="Arial" w:cs="Arial"/>
          <w:sz w:val="20"/>
          <w:szCs w:val="20"/>
        </w:rPr>
      </w:pPr>
      <w:r w:rsidRPr="001F4AFA">
        <w:rPr>
          <w:rFonts w:ascii="Arial" w:eastAsia="SimSun" w:hAnsi="Arial" w:cs="Arial"/>
          <w:sz w:val="20"/>
          <w:szCs w:val="20"/>
        </w:rPr>
        <w:t xml:space="preserve">Where </w:t>
      </w:r>
    </w:p>
    <w:p w14:paraId="6ABAED55" w14:textId="77777777" w:rsidR="005250BB" w:rsidRPr="001F4AFA" w:rsidRDefault="005250BB" w:rsidP="005250BB">
      <w:pPr>
        <w:numPr>
          <w:ilvl w:val="0"/>
          <w:numId w:val="30"/>
        </w:numPr>
        <w:spacing w:after="0" w:line="256" w:lineRule="auto"/>
        <w:rPr>
          <w:rFonts w:ascii="Arial" w:eastAsia="SimSun" w:hAnsi="Arial" w:cs="Arial"/>
          <w:sz w:val="20"/>
          <w:szCs w:val="20"/>
        </w:rPr>
      </w:pPr>
      <w:r w:rsidRPr="001F4AFA">
        <w:rPr>
          <w:rFonts w:ascii="Arial" w:eastAsia="SimSun" w:hAnsi="Arial" w:cs="Arial"/>
          <w:position w:val="-12"/>
          <w:sz w:val="20"/>
          <w:szCs w:val="20"/>
        </w:rPr>
        <w:object w:dxaOrig="435" w:dyaOrig="435" w14:anchorId="2F9E0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7" o:title=""/>
          </v:shape>
          <o:OLEObject Type="Embed" ProgID="Equation.DSMT4" ShapeID="_x0000_i1025" DrawAspect="Content" ObjectID="_1620503490" r:id="rId8"/>
        </w:object>
      </w:r>
      <w:r w:rsidRPr="001F4AFA">
        <w:rPr>
          <w:rFonts w:ascii="Arial" w:eastAsia="SimSun" w:hAnsi="Arial" w:cs="Arial"/>
          <w:sz w:val="20"/>
          <w:szCs w:val="20"/>
        </w:rPr>
        <w:t>is the 2D distance between transmitter and receiver;</w:t>
      </w:r>
    </w:p>
    <w:p w14:paraId="202FC6F3" w14:textId="77777777" w:rsidR="005250BB" w:rsidRPr="001F4AFA" w:rsidRDefault="005250BB" w:rsidP="005250BB">
      <w:pPr>
        <w:numPr>
          <w:ilvl w:val="0"/>
          <w:numId w:val="30"/>
        </w:numPr>
        <w:spacing w:after="0" w:line="256" w:lineRule="auto"/>
        <w:rPr>
          <w:rFonts w:ascii="Arial" w:eastAsia="SimSun" w:hAnsi="Arial" w:cs="Arial"/>
          <w:sz w:val="20"/>
          <w:szCs w:val="20"/>
        </w:rPr>
      </w:pPr>
      <w:r w:rsidRPr="001F4AFA">
        <w:rPr>
          <w:rFonts w:ascii="Arial" w:eastAsia="SimSun" w:hAnsi="Arial" w:cs="Arial"/>
          <w:position w:val="-12"/>
          <w:sz w:val="20"/>
          <w:szCs w:val="20"/>
        </w:rPr>
        <w:object w:dxaOrig="570" w:dyaOrig="435" w14:anchorId="5C344705">
          <v:shape id="_x0000_i1026" type="#_x0000_t75" style="width:28.5pt;height:22pt" o:ole="">
            <v:imagedata r:id="rId9" o:title=""/>
          </v:shape>
          <o:OLEObject Type="Embed" ProgID="Equation.DSMT4" ShapeID="_x0000_i1026" DrawAspect="Content" ObjectID="_1620503491" r:id="rId10"/>
        </w:object>
      </w:r>
      <w:r w:rsidRPr="001F4AFA">
        <w:rPr>
          <w:rFonts w:ascii="Arial" w:eastAsia="SimSun" w:hAnsi="Arial" w:cs="Arial"/>
          <w:sz w:val="20"/>
          <w:szCs w:val="20"/>
        </w:rPr>
        <w:t xml:space="preserve"> is the breakpoint distance </w:t>
      </w:r>
    </w:p>
    <w:p w14:paraId="63F00F6C" w14:textId="77777777" w:rsidR="005250BB" w:rsidRPr="001F4AFA" w:rsidRDefault="005250BB" w:rsidP="005250BB">
      <w:pPr>
        <w:numPr>
          <w:ilvl w:val="0"/>
          <w:numId w:val="30"/>
        </w:numPr>
        <w:spacing w:after="0" w:line="256" w:lineRule="auto"/>
        <w:rPr>
          <w:rFonts w:ascii="Arial" w:eastAsia="SimSun" w:hAnsi="Arial" w:cs="Arial"/>
          <w:sz w:val="20"/>
          <w:szCs w:val="20"/>
        </w:rPr>
      </w:pPr>
      <w:r w:rsidRPr="001F4AFA">
        <w:rPr>
          <w:rFonts w:ascii="Arial" w:eastAsia="SimSun" w:hAnsi="Arial" w:cs="Arial"/>
          <w:position w:val="-12"/>
          <w:sz w:val="20"/>
          <w:szCs w:val="20"/>
        </w:rPr>
        <w:object w:dxaOrig="570" w:dyaOrig="435" w14:anchorId="5C95645B">
          <v:shape id="_x0000_i1027" type="#_x0000_t75" style="width:28.5pt;height:22pt" o:ole="">
            <v:imagedata r:id="rId11" o:title=""/>
          </v:shape>
          <o:OLEObject Type="Embed" ProgID="Equation.DSMT4" ShapeID="_x0000_i1027" DrawAspect="Content" ObjectID="_1620503492" r:id="rId12"/>
        </w:object>
      </w:r>
      <w:r w:rsidRPr="001F4AFA">
        <w:rPr>
          <w:rFonts w:ascii="Arial" w:eastAsia="SimSun" w:hAnsi="Arial" w:cs="Arial"/>
          <w:sz w:val="20"/>
          <w:szCs w:val="20"/>
        </w:rPr>
        <w:t xml:space="preserve"> is the breakpoint LOS </w:t>
      </w:r>
      <w:proofErr w:type="gramStart"/>
      <w:r w:rsidRPr="001F4AFA">
        <w:rPr>
          <w:rFonts w:ascii="Arial" w:eastAsia="SimSun" w:hAnsi="Arial" w:cs="Arial"/>
          <w:sz w:val="20"/>
          <w:szCs w:val="20"/>
        </w:rPr>
        <w:t>probability</w:t>
      </w:r>
      <w:proofErr w:type="gramEnd"/>
      <w:r w:rsidRPr="001F4AFA">
        <w:rPr>
          <w:rFonts w:ascii="Arial" w:eastAsia="SimSun" w:hAnsi="Arial" w:cs="Arial"/>
          <w:sz w:val="20"/>
          <w:szCs w:val="20"/>
        </w:rPr>
        <w:t xml:space="preserve"> </w:t>
      </w:r>
    </w:p>
    <w:p w14:paraId="0B8C9674" w14:textId="77777777" w:rsidR="005250BB" w:rsidRPr="001F4AFA" w:rsidRDefault="005250BB" w:rsidP="005250BB">
      <w:pPr>
        <w:numPr>
          <w:ilvl w:val="0"/>
          <w:numId w:val="30"/>
        </w:numPr>
        <w:spacing w:after="0" w:line="256" w:lineRule="auto"/>
        <w:rPr>
          <w:rFonts w:ascii="Arial" w:eastAsia="SimSun" w:hAnsi="Arial" w:cs="Arial"/>
          <w:sz w:val="20"/>
          <w:szCs w:val="20"/>
        </w:rPr>
      </w:pPr>
      <w:r w:rsidRPr="001F4AFA">
        <w:rPr>
          <w:rFonts w:ascii="Arial" w:eastAsia="SimSun" w:hAnsi="Arial" w:cs="Arial"/>
          <w:position w:val="-12"/>
          <w:sz w:val="20"/>
          <w:szCs w:val="20"/>
        </w:rPr>
        <w:object w:dxaOrig="570" w:dyaOrig="435" w14:anchorId="6A37D338">
          <v:shape id="_x0000_i1028" type="#_x0000_t75" style="width:28.5pt;height:22pt" o:ole="">
            <v:imagedata r:id="rId13" o:title=""/>
          </v:shape>
          <o:OLEObject Type="Embed" ProgID="Equation.DSMT4" ShapeID="_x0000_i1028" DrawAspect="Content" ObjectID="_1620503493" r:id="rId14"/>
        </w:object>
      </w:r>
      <w:r w:rsidRPr="001F4AFA">
        <w:rPr>
          <w:rFonts w:ascii="Arial" w:eastAsia="SimSun" w:hAnsi="Arial" w:cs="Arial"/>
          <w:sz w:val="20"/>
          <w:szCs w:val="20"/>
        </w:rPr>
        <w:t xml:space="preserve"> is the exponential coefficient for corresponding sub-</w:t>
      </w:r>
      <w:proofErr w:type="gramStart"/>
      <w:r w:rsidRPr="001F4AFA">
        <w:rPr>
          <w:rFonts w:ascii="Arial" w:eastAsia="SimSun" w:hAnsi="Arial" w:cs="Arial"/>
          <w:sz w:val="20"/>
          <w:szCs w:val="20"/>
        </w:rPr>
        <w:t>scenario</w:t>
      </w:r>
      <w:proofErr w:type="gramEnd"/>
      <w:r w:rsidRPr="001F4AFA">
        <w:rPr>
          <w:rFonts w:ascii="Arial" w:eastAsia="SimSun" w:hAnsi="Arial" w:cs="Arial"/>
          <w:sz w:val="20"/>
          <w:szCs w:val="20"/>
        </w:rPr>
        <w:t xml:space="preserve"> </w:t>
      </w:r>
    </w:p>
    <w:p w14:paraId="2B74890E" w14:textId="77777777" w:rsidR="005250BB" w:rsidRPr="001F4AFA" w:rsidRDefault="005250BB" w:rsidP="005250BB">
      <w:pPr>
        <w:numPr>
          <w:ilvl w:val="0"/>
          <w:numId w:val="30"/>
        </w:numPr>
        <w:spacing w:after="0" w:line="256" w:lineRule="auto"/>
        <w:rPr>
          <w:rFonts w:ascii="Arial" w:eastAsia="SimSun" w:hAnsi="Arial" w:cs="Arial"/>
          <w:sz w:val="20"/>
          <w:szCs w:val="20"/>
        </w:rPr>
      </w:pPr>
      <w:r w:rsidRPr="001F4AFA">
        <w:rPr>
          <w:rFonts w:ascii="Arial" w:eastAsia="SimSun" w:hAnsi="Arial" w:cs="Arial"/>
          <w:sz w:val="20"/>
          <w:szCs w:val="20"/>
        </w:rPr>
        <w:t>The parameter values for the different sub-scenarios is FFS, including:</w:t>
      </w:r>
    </w:p>
    <w:p w14:paraId="30BA984E" w14:textId="77777777" w:rsidR="005250BB" w:rsidRPr="001F4AFA" w:rsidRDefault="005250BB" w:rsidP="005250BB">
      <w:pPr>
        <w:numPr>
          <w:ilvl w:val="1"/>
          <w:numId w:val="30"/>
        </w:numPr>
        <w:spacing w:after="0" w:line="256" w:lineRule="auto"/>
        <w:rPr>
          <w:rFonts w:ascii="Arial" w:eastAsia="SimSun" w:hAnsi="Arial" w:cs="Arial"/>
          <w:sz w:val="20"/>
          <w:szCs w:val="20"/>
        </w:rPr>
      </w:pPr>
      <w:r w:rsidRPr="001F4AFA">
        <w:rPr>
          <w:rFonts w:ascii="Arial" w:eastAsia="SimSun" w:hAnsi="Arial" w:cs="Arial"/>
          <w:sz w:val="20"/>
          <w:szCs w:val="20"/>
        </w:rPr>
        <w:t xml:space="preserve">how to merge results from different sources </w:t>
      </w:r>
    </w:p>
    <w:p w14:paraId="0171C759" w14:textId="77777777" w:rsidR="005250BB" w:rsidRPr="001F4AFA" w:rsidRDefault="005250BB" w:rsidP="005250BB">
      <w:pPr>
        <w:numPr>
          <w:ilvl w:val="1"/>
          <w:numId w:val="30"/>
        </w:numPr>
        <w:spacing w:after="0" w:line="256" w:lineRule="auto"/>
        <w:rPr>
          <w:rFonts w:ascii="Arial" w:eastAsia="SimSun" w:hAnsi="Arial" w:cs="Arial"/>
          <w:sz w:val="20"/>
          <w:szCs w:val="20"/>
        </w:rPr>
      </w:pPr>
      <w:r w:rsidRPr="001F4AFA">
        <w:rPr>
          <w:rFonts w:ascii="Arial" w:eastAsia="SimSun" w:hAnsi="Arial" w:cs="Arial"/>
          <w:sz w:val="20"/>
          <w:szCs w:val="20"/>
        </w:rPr>
        <w:t>whether the parameter values should be obtained from empirical curve-fitting or analytical considerations</w:t>
      </w:r>
    </w:p>
    <w:p w14:paraId="04F9611A" w14:textId="77777777" w:rsidR="005250BB" w:rsidRPr="001F4AFA" w:rsidRDefault="005250BB" w:rsidP="005250BB">
      <w:pPr>
        <w:numPr>
          <w:ilvl w:val="1"/>
          <w:numId w:val="30"/>
        </w:numPr>
        <w:spacing w:after="0" w:line="256" w:lineRule="auto"/>
        <w:rPr>
          <w:rFonts w:ascii="Arial" w:eastAsia="SimSun" w:hAnsi="Arial" w:cs="Arial"/>
          <w:sz w:val="20"/>
          <w:szCs w:val="20"/>
        </w:rPr>
      </w:pPr>
      <w:r w:rsidRPr="001F4AFA">
        <w:rPr>
          <w:rFonts w:ascii="Arial" w:eastAsia="SimSun" w:hAnsi="Arial" w:cs="Arial"/>
          <w:sz w:val="20"/>
          <w:szCs w:val="20"/>
        </w:rPr>
        <w:lastRenderedPageBreak/>
        <w:t>whether the parameters should be dependent on the clutter density and size</w:t>
      </w:r>
    </w:p>
    <w:p w14:paraId="6E0EC5A9" w14:textId="77777777" w:rsidR="005250BB" w:rsidRPr="001F4AFA" w:rsidRDefault="005250BB" w:rsidP="005250BB">
      <w:pPr>
        <w:spacing w:after="0"/>
        <w:rPr>
          <w:rFonts w:ascii="Arial" w:eastAsia="Batang" w:hAnsi="Arial" w:cs="Arial"/>
          <w:sz w:val="20"/>
          <w:szCs w:val="20"/>
        </w:rPr>
      </w:pPr>
    </w:p>
    <w:p w14:paraId="47C1D7F7" w14:textId="77777777" w:rsidR="005250BB" w:rsidRPr="001F4AFA" w:rsidRDefault="005250BB" w:rsidP="005250BB">
      <w:pPr>
        <w:spacing w:after="0"/>
        <w:rPr>
          <w:rFonts w:ascii="Arial" w:eastAsia="Batang" w:hAnsi="Arial" w:cs="Arial"/>
          <w:b/>
          <w:sz w:val="20"/>
          <w:szCs w:val="20"/>
        </w:rPr>
      </w:pPr>
      <w:r w:rsidRPr="001F4AFA">
        <w:rPr>
          <w:rFonts w:ascii="Arial" w:eastAsia="Batang" w:hAnsi="Arial" w:cs="Arial"/>
          <w:sz w:val="20"/>
          <w:szCs w:val="20"/>
          <w:highlight w:val="green"/>
        </w:rPr>
        <w:t>Agreements</w:t>
      </w:r>
      <w:r w:rsidRPr="001F4AFA">
        <w:rPr>
          <w:rFonts w:ascii="Arial" w:eastAsia="Batang" w:hAnsi="Arial" w:cs="Arial"/>
          <w:b/>
          <w:sz w:val="20"/>
          <w:szCs w:val="20"/>
        </w:rPr>
        <w:t>:</w:t>
      </w:r>
    </w:p>
    <w:p w14:paraId="72870B26"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For compiling a full table for the LSP parameters, proceed as follows:</w:t>
      </w:r>
    </w:p>
    <w:p w14:paraId="41C3AAA3" w14:textId="77777777" w:rsidR="005250BB" w:rsidRPr="001F4AFA" w:rsidRDefault="005250BB" w:rsidP="005250BB">
      <w:pPr>
        <w:numPr>
          <w:ilvl w:val="0"/>
          <w:numId w:val="31"/>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Collect LSP proposals from all companies using the excel file in R1-1907407 as the template</w:t>
      </w:r>
    </w:p>
    <w:p w14:paraId="0A76168B" w14:textId="77777777" w:rsidR="005250BB" w:rsidRPr="001F4AFA" w:rsidRDefault="005250BB" w:rsidP="005250BB">
      <w:pPr>
        <w:numPr>
          <w:ilvl w:val="0"/>
          <w:numId w:val="31"/>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Merge these proposals into a single table</w:t>
      </w:r>
    </w:p>
    <w:p w14:paraId="6F4B987A" w14:textId="77777777" w:rsidR="005250BB" w:rsidRPr="001F4AFA" w:rsidRDefault="005250BB" w:rsidP="005250BB">
      <w:pPr>
        <w:numPr>
          <w:ilvl w:val="1"/>
          <w:numId w:val="31"/>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 xml:space="preserve">In case of conflicting proposals, decide on a case-by-case basis whether one proposal should be used or some </w:t>
      </w:r>
      <w:proofErr w:type="gramStart"/>
      <w:r w:rsidRPr="001F4AFA">
        <w:rPr>
          <w:rFonts w:ascii="Arial" w:eastAsia="SimSun" w:hAnsi="Arial" w:cs="Arial"/>
          <w:sz w:val="20"/>
          <w:szCs w:val="20"/>
          <w:lang w:eastAsia="ja-JP"/>
        </w:rPr>
        <w:t>averaging</w:t>
      </w:r>
      <w:proofErr w:type="gramEnd"/>
      <w:r w:rsidRPr="001F4AFA">
        <w:rPr>
          <w:rFonts w:ascii="Arial" w:eastAsia="SimSun" w:hAnsi="Arial" w:cs="Arial"/>
          <w:sz w:val="20"/>
          <w:szCs w:val="20"/>
          <w:lang w:eastAsia="ja-JP"/>
        </w:rPr>
        <w:t xml:space="preserve"> or merging should be performed</w:t>
      </w:r>
    </w:p>
    <w:p w14:paraId="42257330" w14:textId="77777777" w:rsidR="005250BB" w:rsidRPr="001F4AFA" w:rsidRDefault="005250BB" w:rsidP="005250BB">
      <w:pPr>
        <w:numPr>
          <w:ilvl w:val="1"/>
          <w:numId w:val="31"/>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 xml:space="preserve">In case of missing parameters, reuse values from similar sub-scenarios or from </w:t>
      </w:r>
      <w:proofErr w:type="spellStart"/>
      <w:r w:rsidRPr="001F4AFA">
        <w:rPr>
          <w:rFonts w:ascii="Arial" w:eastAsia="SimSun" w:hAnsi="Arial" w:cs="Arial"/>
          <w:sz w:val="20"/>
          <w:szCs w:val="20"/>
          <w:lang w:eastAsia="ja-JP"/>
        </w:rPr>
        <w:t>InH</w:t>
      </w:r>
      <w:proofErr w:type="spellEnd"/>
    </w:p>
    <w:p w14:paraId="31C0BD73" w14:textId="77777777" w:rsidR="005250BB" w:rsidRPr="001F4AFA" w:rsidRDefault="005250BB" w:rsidP="005250BB">
      <w:pPr>
        <w:numPr>
          <w:ilvl w:val="0"/>
          <w:numId w:val="31"/>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Use the compiled table as the starting point for the fast fading modeling (i.e. put the values in square brackets)</w:t>
      </w:r>
    </w:p>
    <w:p w14:paraId="4A30A36B" w14:textId="77777777" w:rsidR="005250BB" w:rsidRPr="001F4AFA" w:rsidRDefault="005250BB" w:rsidP="005250BB">
      <w:pPr>
        <w:numPr>
          <w:ilvl w:val="1"/>
          <w:numId w:val="31"/>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Further review may be necessary to ensure that the parameter values are compatible with each other</w:t>
      </w:r>
    </w:p>
    <w:p w14:paraId="46FA1404" w14:textId="77777777" w:rsidR="005250BB" w:rsidRPr="001F4AFA" w:rsidRDefault="005250BB" w:rsidP="005250BB">
      <w:pPr>
        <w:numPr>
          <w:ilvl w:val="1"/>
          <w:numId w:val="31"/>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 xml:space="preserve">Additional </w:t>
      </w:r>
      <w:proofErr w:type="gramStart"/>
      <w:r w:rsidRPr="001F4AFA">
        <w:rPr>
          <w:rFonts w:ascii="Arial" w:eastAsia="SimSun" w:hAnsi="Arial" w:cs="Arial"/>
          <w:sz w:val="20"/>
          <w:szCs w:val="20"/>
          <w:lang w:eastAsia="ja-JP"/>
        </w:rPr>
        <w:t>contributions ,</w:t>
      </w:r>
      <w:proofErr w:type="gramEnd"/>
      <w:r w:rsidRPr="001F4AFA">
        <w:rPr>
          <w:rFonts w:ascii="Arial" w:eastAsia="SimSun" w:hAnsi="Arial" w:cs="Arial"/>
          <w:sz w:val="20"/>
          <w:szCs w:val="20"/>
          <w:lang w:eastAsia="ja-JP"/>
        </w:rPr>
        <w:t xml:space="preserve"> e.g. an email discussion after RAN1#97, are encouraged</w:t>
      </w:r>
    </w:p>
    <w:p w14:paraId="02DEB69F" w14:textId="77777777" w:rsidR="005250BB" w:rsidRPr="001F4AFA" w:rsidRDefault="005250BB" w:rsidP="005250BB">
      <w:pPr>
        <w:numPr>
          <w:ilvl w:val="0"/>
          <w:numId w:val="31"/>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Set cross-correlations that have absolute values less than 0.5 to zero to simplify the model.</w:t>
      </w:r>
    </w:p>
    <w:p w14:paraId="3510AB15" w14:textId="77777777" w:rsidR="005250BB" w:rsidRPr="001F4AFA" w:rsidRDefault="005250BB" w:rsidP="005250BB">
      <w:pPr>
        <w:numPr>
          <w:ilvl w:val="0"/>
          <w:numId w:val="31"/>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Companies are encouraged to verify the statistical confidence especially on the high cross-correlation values.</w:t>
      </w:r>
    </w:p>
    <w:p w14:paraId="5B801CBF" w14:textId="77777777" w:rsidR="005250BB" w:rsidRPr="001F4AFA" w:rsidRDefault="005250BB" w:rsidP="005250BB">
      <w:pPr>
        <w:spacing w:after="0"/>
        <w:rPr>
          <w:rFonts w:ascii="Arial" w:eastAsia="Batang" w:hAnsi="Arial" w:cs="Arial"/>
          <w:sz w:val="20"/>
          <w:szCs w:val="20"/>
        </w:rPr>
      </w:pPr>
    </w:p>
    <w:p w14:paraId="5CDBAD3E" w14:textId="77777777" w:rsidR="005250BB" w:rsidRPr="001F4AFA" w:rsidRDefault="005250BB" w:rsidP="005250BB">
      <w:pPr>
        <w:spacing w:after="0"/>
        <w:rPr>
          <w:rFonts w:ascii="Arial" w:eastAsia="Batang" w:hAnsi="Arial" w:cs="Arial"/>
          <w:b/>
          <w:sz w:val="20"/>
          <w:szCs w:val="20"/>
        </w:rPr>
      </w:pPr>
      <w:r w:rsidRPr="001F4AFA">
        <w:rPr>
          <w:rFonts w:ascii="Arial" w:eastAsia="Batang" w:hAnsi="Arial" w:cs="Arial"/>
          <w:sz w:val="20"/>
          <w:szCs w:val="20"/>
          <w:highlight w:val="green"/>
        </w:rPr>
        <w:t>Agreements</w:t>
      </w:r>
      <w:r w:rsidRPr="001F4AFA">
        <w:rPr>
          <w:rFonts w:ascii="Arial" w:eastAsia="Batang" w:hAnsi="Arial" w:cs="Arial"/>
          <w:b/>
          <w:sz w:val="20"/>
          <w:szCs w:val="20"/>
        </w:rPr>
        <w:t>:</w:t>
      </w:r>
    </w:p>
    <w:p w14:paraId="729205E7"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Use a model for the rms delay spread that is dependent on the hall volume</w:t>
      </w:r>
    </w:p>
    <w:p w14:paraId="66F95BB6" w14:textId="77777777" w:rsidR="005250BB" w:rsidRPr="001F4AFA" w:rsidRDefault="005250BB" w:rsidP="005250BB">
      <w:pPr>
        <w:numPr>
          <w:ilvl w:val="0"/>
          <w:numId w:val="32"/>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FFS on whether to use common or separate rms delay spread parameterizations per sub-scenario</w:t>
      </w:r>
    </w:p>
    <w:p w14:paraId="07404B6F" w14:textId="77777777" w:rsidR="005250BB" w:rsidRPr="001F4AFA" w:rsidRDefault="005250BB" w:rsidP="005250BB">
      <w:pPr>
        <w:numPr>
          <w:ilvl w:val="0"/>
          <w:numId w:val="32"/>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FFS on the need for frequency- and distance-dependence</w:t>
      </w:r>
    </w:p>
    <w:p w14:paraId="489A8D88" w14:textId="77777777" w:rsidR="005250BB" w:rsidRPr="001F4AFA" w:rsidRDefault="005250BB" w:rsidP="005250BB">
      <w:pPr>
        <w:spacing w:after="0"/>
        <w:rPr>
          <w:rFonts w:ascii="Arial" w:eastAsia="Batang" w:hAnsi="Arial" w:cs="Arial"/>
          <w:sz w:val="20"/>
          <w:szCs w:val="20"/>
        </w:rPr>
      </w:pPr>
    </w:p>
    <w:p w14:paraId="6C347AB0" w14:textId="77777777" w:rsidR="005250BB" w:rsidRPr="001F4AFA" w:rsidRDefault="005250BB" w:rsidP="005250BB">
      <w:pPr>
        <w:spacing w:after="0"/>
        <w:rPr>
          <w:rFonts w:ascii="Arial" w:eastAsia="Batang" w:hAnsi="Arial" w:cs="Arial"/>
          <w:b/>
          <w:sz w:val="20"/>
          <w:szCs w:val="20"/>
        </w:rPr>
      </w:pPr>
      <w:r w:rsidRPr="001F4AFA">
        <w:rPr>
          <w:rFonts w:ascii="Arial" w:eastAsia="Batang" w:hAnsi="Arial" w:cs="Arial"/>
          <w:sz w:val="20"/>
          <w:szCs w:val="20"/>
          <w:highlight w:val="green"/>
        </w:rPr>
        <w:t>Agreements</w:t>
      </w:r>
      <w:r w:rsidRPr="001F4AFA">
        <w:rPr>
          <w:rFonts w:ascii="Arial" w:eastAsia="Batang" w:hAnsi="Arial" w:cs="Arial"/>
          <w:b/>
          <w:sz w:val="20"/>
          <w:szCs w:val="20"/>
        </w:rPr>
        <w:t>:</w:t>
      </w:r>
    </w:p>
    <w:p w14:paraId="34539B70"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 xml:space="preserve">Specify the correlation distances for spatial consistency for the industrial scenario. </w:t>
      </w:r>
    </w:p>
    <w:p w14:paraId="067EE7F1" w14:textId="77777777" w:rsidR="005250BB" w:rsidRPr="001F4AFA" w:rsidRDefault="005250BB" w:rsidP="005250BB">
      <w:pPr>
        <w:numPr>
          <w:ilvl w:val="0"/>
          <w:numId w:val="33"/>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Use [10] m for the cluster and ray specific random variables as a starting point</w:t>
      </w:r>
    </w:p>
    <w:p w14:paraId="4D94AA45" w14:textId="77777777" w:rsidR="005250BB" w:rsidRPr="001F4AFA" w:rsidRDefault="005250BB" w:rsidP="005250BB">
      <w:pPr>
        <w:numPr>
          <w:ilvl w:val="0"/>
          <w:numId w:val="33"/>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FFS on need to distinguish between sub-scenarios</w:t>
      </w:r>
    </w:p>
    <w:p w14:paraId="5B54E8DD" w14:textId="77777777" w:rsidR="005250BB" w:rsidRPr="001F4AFA" w:rsidRDefault="005250BB" w:rsidP="005250BB">
      <w:pPr>
        <w:numPr>
          <w:ilvl w:val="0"/>
          <w:numId w:val="33"/>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Additional measurements or simulation results are encouraged</w:t>
      </w:r>
    </w:p>
    <w:p w14:paraId="63765148" w14:textId="77777777" w:rsidR="005250BB" w:rsidRPr="001F4AFA" w:rsidRDefault="005250BB" w:rsidP="005250BB">
      <w:pPr>
        <w:spacing w:after="0"/>
        <w:rPr>
          <w:rFonts w:ascii="Arial" w:eastAsia="Batang" w:hAnsi="Arial" w:cs="Arial"/>
          <w:b/>
          <w:sz w:val="20"/>
          <w:szCs w:val="20"/>
        </w:rPr>
      </w:pPr>
    </w:p>
    <w:p w14:paraId="4D191FAE" w14:textId="77777777" w:rsidR="005250BB" w:rsidRPr="001F4AFA" w:rsidRDefault="005250BB" w:rsidP="005250BB">
      <w:pPr>
        <w:spacing w:after="0"/>
        <w:rPr>
          <w:rFonts w:ascii="Arial" w:eastAsia="Batang" w:hAnsi="Arial" w:cs="Arial"/>
          <w:b/>
          <w:sz w:val="20"/>
          <w:szCs w:val="20"/>
        </w:rPr>
      </w:pPr>
      <w:r w:rsidRPr="001F4AFA">
        <w:rPr>
          <w:rFonts w:ascii="Arial" w:eastAsia="Batang" w:hAnsi="Arial" w:cs="Arial"/>
          <w:sz w:val="20"/>
          <w:szCs w:val="20"/>
          <w:highlight w:val="green"/>
        </w:rPr>
        <w:t>Agreements</w:t>
      </w:r>
      <w:r w:rsidRPr="001F4AFA">
        <w:rPr>
          <w:rFonts w:ascii="Arial" w:eastAsia="Batang" w:hAnsi="Arial" w:cs="Arial"/>
          <w:b/>
          <w:sz w:val="20"/>
          <w:szCs w:val="20"/>
        </w:rPr>
        <w:t>:</w:t>
      </w:r>
    </w:p>
    <w:p w14:paraId="57E13EF6"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Specify the following types of blockers for use with Blocking model B:</w:t>
      </w:r>
    </w:p>
    <w:p w14:paraId="77393AA8" w14:textId="77777777" w:rsidR="005250BB" w:rsidRPr="001F4AFA" w:rsidRDefault="005250BB" w:rsidP="005250BB">
      <w:pPr>
        <w:numPr>
          <w:ilvl w:val="0"/>
          <w:numId w:val="34"/>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Human – with dimensions and mobility pattern same as for indoor and outdoor scenarios</w:t>
      </w:r>
    </w:p>
    <w:p w14:paraId="698C3052" w14:textId="77777777" w:rsidR="005250BB" w:rsidRPr="001F4AFA" w:rsidRDefault="005250BB" w:rsidP="005250BB">
      <w:pPr>
        <w:numPr>
          <w:ilvl w:val="0"/>
          <w:numId w:val="34"/>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AGVs or moving trains – dimensions and mobility pattern FFS</w:t>
      </w:r>
    </w:p>
    <w:p w14:paraId="4226AC34" w14:textId="77777777" w:rsidR="005250BB" w:rsidRPr="001F4AFA" w:rsidRDefault="005250BB" w:rsidP="005250BB">
      <w:pPr>
        <w:numPr>
          <w:ilvl w:val="0"/>
          <w:numId w:val="34"/>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Industrial robot– dimensions and mobility pattern FFS</w:t>
      </w:r>
    </w:p>
    <w:p w14:paraId="60A92EBD" w14:textId="77777777" w:rsidR="005250BB" w:rsidRPr="001F4AFA" w:rsidRDefault="005250BB" w:rsidP="005250BB">
      <w:pPr>
        <w:numPr>
          <w:ilvl w:val="0"/>
          <w:numId w:val="34"/>
        </w:numPr>
        <w:spacing w:after="0"/>
        <w:contextualSpacing/>
        <w:rPr>
          <w:rFonts w:ascii="Arial" w:eastAsia="SimSun" w:hAnsi="Arial" w:cs="Arial"/>
          <w:sz w:val="20"/>
          <w:szCs w:val="20"/>
          <w:lang w:eastAsia="ja-JP"/>
        </w:rPr>
      </w:pPr>
      <w:r w:rsidRPr="001F4AFA">
        <w:rPr>
          <w:rFonts w:ascii="Arial" w:eastAsia="SimSun" w:hAnsi="Arial" w:cs="Arial"/>
          <w:sz w:val="20"/>
          <w:szCs w:val="20"/>
          <w:lang w:eastAsia="ja-JP"/>
        </w:rPr>
        <w:t>FFS on the need for specifying the number and density of the blockers</w:t>
      </w:r>
    </w:p>
    <w:p w14:paraId="5572FF6C" w14:textId="77777777" w:rsidR="005250BB" w:rsidRPr="001F4AFA" w:rsidRDefault="005250BB" w:rsidP="005250BB">
      <w:pPr>
        <w:spacing w:after="0"/>
        <w:rPr>
          <w:rFonts w:ascii="Arial" w:eastAsia="Batang" w:hAnsi="Arial" w:cs="Arial"/>
          <w:b/>
          <w:sz w:val="20"/>
          <w:szCs w:val="20"/>
        </w:rPr>
      </w:pPr>
    </w:p>
    <w:p w14:paraId="37BDA841" w14:textId="77777777" w:rsidR="005250BB" w:rsidRPr="001F4AFA" w:rsidRDefault="005250BB" w:rsidP="005250BB">
      <w:pPr>
        <w:spacing w:after="0"/>
        <w:rPr>
          <w:rFonts w:ascii="Arial" w:eastAsia="Batang" w:hAnsi="Arial" w:cs="Arial"/>
          <w:b/>
          <w:sz w:val="20"/>
          <w:szCs w:val="20"/>
        </w:rPr>
      </w:pPr>
      <w:r w:rsidRPr="001F4AFA">
        <w:rPr>
          <w:rFonts w:ascii="Arial" w:eastAsia="Batang" w:hAnsi="Arial" w:cs="Arial"/>
          <w:sz w:val="20"/>
          <w:szCs w:val="20"/>
          <w:highlight w:val="green"/>
        </w:rPr>
        <w:t>Agreement</w:t>
      </w:r>
      <w:r w:rsidRPr="001F4AFA">
        <w:rPr>
          <w:rFonts w:ascii="Arial" w:eastAsia="Batang" w:hAnsi="Arial" w:cs="Arial"/>
          <w:b/>
          <w:sz w:val="20"/>
          <w:szCs w:val="20"/>
        </w:rPr>
        <w:t>:</w:t>
      </w:r>
    </w:p>
    <w:p w14:paraId="01EC8D2D"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Consider whether and how any change to Blocking model A is needed for multi-TRP</w:t>
      </w:r>
    </w:p>
    <w:p w14:paraId="6AF0965E" w14:textId="77777777" w:rsidR="005250BB" w:rsidRPr="001F4AFA" w:rsidRDefault="005250BB" w:rsidP="005250BB">
      <w:pPr>
        <w:spacing w:after="0"/>
        <w:rPr>
          <w:rFonts w:ascii="Arial" w:eastAsia="Batang" w:hAnsi="Arial" w:cs="Arial"/>
          <w:sz w:val="20"/>
          <w:szCs w:val="20"/>
        </w:rPr>
      </w:pPr>
    </w:p>
    <w:p w14:paraId="2AC575A2"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highlight w:val="green"/>
        </w:rPr>
        <w:t>Agreements</w:t>
      </w:r>
      <w:r w:rsidRPr="001F4AFA">
        <w:rPr>
          <w:rFonts w:ascii="Arial" w:eastAsia="Batang" w:hAnsi="Arial" w:cs="Arial"/>
          <w:sz w:val="20"/>
          <w:szCs w:val="20"/>
        </w:rPr>
        <w:t>:</w:t>
      </w:r>
    </w:p>
    <w:p w14:paraId="743E9E64" w14:textId="77777777" w:rsidR="005250BB" w:rsidRPr="001F4AFA" w:rsidRDefault="005250BB" w:rsidP="005250BB">
      <w:pPr>
        <w:spacing w:after="0"/>
        <w:rPr>
          <w:rFonts w:ascii="Arial" w:eastAsia="Batang" w:hAnsi="Arial" w:cs="Arial"/>
          <w:sz w:val="20"/>
          <w:szCs w:val="20"/>
          <w:lang w:eastAsia="ko-KR"/>
        </w:rPr>
      </w:pPr>
      <w:r w:rsidRPr="001F4AFA">
        <w:rPr>
          <w:rFonts w:ascii="Arial" w:eastAsia="Batang" w:hAnsi="Arial" w:cs="Arial"/>
          <w:sz w:val="20"/>
          <w:szCs w:val="20"/>
          <w:lang w:eastAsia="ko-KR"/>
        </w:rPr>
        <w:t>Dual mobility should be modeled as follows:</w:t>
      </w:r>
    </w:p>
    <w:p w14:paraId="214F5AAA" w14:textId="77777777" w:rsidR="005250BB" w:rsidRPr="001F4AFA" w:rsidRDefault="005250BB" w:rsidP="005250BB">
      <w:pPr>
        <w:numPr>
          <w:ilvl w:val="0"/>
          <w:numId w:val="35"/>
        </w:numPr>
        <w:spacing w:after="0"/>
        <w:contextualSpacing/>
        <w:rPr>
          <w:rFonts w:ascii="Arial" w:eastAsia="SimSun" w:hAnsi="Arial" w:cs="Arial"/>
          <w:sz w:val="20"/>
          <w:szCs w:val="20"/>
          <w:lang w:eastAsia="ko-KR"/>
        </w:rPr>
      </w:pPr>
      <w:r w:rsidRPr="001F4AFA">
        <w:rPr>
          <w:rFonts w:ascii="Arial" w:eastAsia="SimSun" w:hAnsi="Arial" w:cs="Arial"/>
          <w:sz w:val="20"/>
          <w:szCs w:val="20"/>
          <w:lang w:eastAsia="ko-KR"/>
        </w:rPr>
        <w:t>Doppler for the LOS path:</w:t>
      </w:r>
    </w:p>
    <w:p w14:paraId="7C55FACE" w14:textId="77777777" w:rsidR="005250BB" w:rsidRPr="001F4AFA" w:rsidRDefault="005250BB" w:rsidP="005250BB">
      <w:pPr>
        <w:keepLines/>
        <w:tabs>
          <w:tab w:val="center" w:pos="4536"/>
          <w:tab w:val="right" w:pos="9072"/>
        </w:tabs>
        <w:spacing w:after="0"/>
        <w:rPr>
          <w:rFonts w:ascii="Arial" w:hAnsi="Arial" w:cs="Arial"/>
          <w:noProof/>
          <w:sz w:val="20"/>
          <w:szCs w:val="20"/>
          <w:lang w:eastAsia="ko-KR"/>
        </w:rPr>
      </w:pPr>
      <w:r w:rsidRPr="001F4AFA">
        <w:rPr>
          <w:rFonts w:ascii="Arial" w:hAnsi="Arial" w:cs="Arial"/>
          <w:noProof/>
          <w:sz w:val="20"/>
          <w:szCs w:val="20"/>
          <w:lang w:eastAsia="ko-KR"/>
        </w:rPr>
        <w:tab/>
      </w:r>
      <w:r w:rsidRPr="001F4AFA">
        <w:rPr>
          <w:rFonts w:ascii="Arial" w:hAnsi="Arial" w:cs="Arial"/>
          <w:noProof/>
          <w:sz w:val="20"/>
          <w:szCs w:val="20"/>
        </w:rPr>
        <w:drawing>
          <wp:inline distT="0" distB="0" distL="0" distR="0" wp14:anchorId="71EC1E10" wp14:editId="0A4A4653">
            <wp:extent cx="1571625" cy="457200"/>
            <wp:effectExtent l="0" t="0" r="0" b="0"/>
            <wp:docPr id="12"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71625" cy="457200"/>
                    </a:xfrm>
                    <a:prstGeom prst="rect">
                      <a:avLst/>
                    </a:prstGeom>
                    <a:noFill/>
                    <a:ln>
                      <a:noFill/>
                    </a:ln>
                  </pic:spPr>
                </pic:pic>
              </a:graphicData>
            </a:graphic>
          </wp:inline>
        </w:drawing>
      </w:r>
      <w:r w:rsidRPr="001F4AFA">
        <w:rPr>
          <w:rFonts w:ascii="Arial" w:hAnsi="Arial" w:cs="Arial"/>
          <w:noProof/>
          <w:sz w:val="20"/>
          <w:szCs w:val="20"/>
          <w:lang w:eastAsia="ko-KR"/>
        </w:rPr>
        <w:t xml:space="preserve">, </w:t>
      </w:r>
    </w:p>
    <w:p w14:paraId="0983A2E1" w14:textId="77777777" w:rsidR="005250BB" w:rsidRPr="001F4AFA" w:rsidRDefault="005250BB" w:rsidP="005250BB">
      <w:pPr>
        <w:keepLines/>
        <w:tabs>
          <w:tab w:val="center" w:pos="4536"/>
          <w:tab w:val="right" w:pos="9072"/>
        </w:tabs>
        <w:spacing w:after="0"/>
        <w:rPr>
          <w:rFonts w:ascii="Arial" w:hAnsi="Arial" w:cs="Arial"/>
          <w:noProof/>
          <w:sz w:val="20"/>
          <w:szCs w:val="20"/>
          <w:lang w:eastAsia="ko-KR"/>
        </w:rPr>
      </w:pPr>
      <w:r w:rsidRPr="001F4AFA">
        <w:rPr>
          <w:rFonts w:ascii="Arial" w:hAnsi="Arial" w:cs="Arial"/>
          <w:noProof/>
          <w:sz w:val="20"/>
          <w:szCs w:val="20"/>
          <w:lang w:eastAsia="ko-KR"/>
        </w:rPr>
        <w:tab/>
      </w:r>
      <w:r w:rsidRPr="001F4AFA">
        <w:rPr>
          <w:rFonts w:ascii="Arial" w:hAnsi="Arial" w:cs="Arial"/>
          <w:noProof/>
          <w:sz w:val="20"/>
          <w:szCs w:val="20"/>
        </w:rPr>
        <w:drawing>
          <wp:inline distT="0" distB="0" distL="0" distR="0" wp14:anchorId="5E789107" wp14:editId="5260A032">
            <wp:extent cx="3009900" cy="276225"/>
            <wp:effectExtent l="0" t="0" r="0" b="0"/>
            <wp:docPr id="13"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9900" cy="276225"/>
                    </a:xfrm>
                    <a:prstGeom prst="rect">
                      <a:avLst/>
                    </a:prstGeom>
                    <a:noFill/>
                    <a:ln>
                      <a:noFill/>
                    </a:ln>
                  </pic:spPr>
                </pic:pic>
              </a:graphicData>
            </a:graphic>
          </wp:inline>
        </w:drawing>
      </w:r>
    </w:p>
    <w:p w14:paraId="1A0C56E6" w14:textId="77777777" w:rsidR="005250BB" w:rsidRPr="001F4AFA" w:rsidRDefault="005250BB" w:rsidP="005250BB">
      <w:pPr>
        <w:keepLines/>
        <w:tabs>
          <w:tab w:val="center" w:pos="4536"/>
          <w:tab w:val="right" w:pos="9072"/>
        </w:tabs>
        <w:spacing w:after="0"/>
        <w:rPr>
          <w:rFonts w:ascii="Arial" w:hAnsi="Arial" w:cs="Arial"/>
          <w:noProof/>
          <w:sz w:val="20"/>
          <w:szCs w:val="20"/>
          <w:lang w:eastAsia="ko-KR"/>
        </w:rPr>
      </w:pPr>
      <w:r w:rsidRPr="001F4AFA">
        <w:rPr>
          <w:rFonts w:ascii="Arial" w:hAnsi="Arial" w:cs="Arial"/>
          <w:noProof/>
          <w:sz w:val="20"/>
          <w:szCs w:val="20"/>
          <w:lang w:eastAsia="ko-KR"/>
        </w:rPr>
        <w:tab/>
      </w:r>
      <w:r w:rsidRPr="001F4AFA">
        <w:rPr>
          <w:rFonts w:ascii="Arial" w:hAnsi="Arial" w:cs="Arial"/>
          <w:noProof/>
          <w:sz w:val="20"/>
          <w:szCs w:val="20"/>
        </w:rPr>
        <w:drawing>
          <wp:inline distT="0" distB="0" distL="0" distR="0" wp14:anchorId="5FEE7228" wp14:editId="599E5A1F">
            <wp:extent cx="3019425" cy="276225"/>
            <wp:effectExtent l="0" t="0" r="9525" b="0"/>
            <wp:docPr id="14"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p>
    <w:p w14:paraId="666E8221" w14:textId="77777777" w:rsidR="005250BB" w:rsidRPr="001F4AFA" w:rsidRDefault="005250BB" w:rsidP="005250BB">
      <w:pPr>
        <w:numPr>
          <w:ilvl w:val="0"/>
          <w:numId w:val="36"/>
        </w:numPr>
        <w:spacing w:after="0" w:line="256" w:lineRule="auto"/>
        <w:rPr>
          <w:rFonts w:ascii="Arial" w:eastAsia="SimSun" w:hAnsi="Arial" w:cs="Arial"/>
          <w:sz w:val="20"/>
          <w:szCs w:val="20"/>
          <w:lang w:eastAsia="ko-KR"/>
        </w:rPr>
      </w:pPr>
      <w:r w:rsidRPr="001F4AFA">
        <w:rPr>
          <w:rFonts w:ascii="Arial" w:eastAsia="SimSun" w:hAnsi="Arial" w:cs="Arial"/>
          <w:sz w:val="20"/>
          <w:szCs w:val="20"/>
          <w:lang w:eastAsia="ko-KR"/>
        </w:rPr>
        <w:t>Doppler for the delayed paths:</w:t>
      </w:r>
    </w:p>
    <w:p w14:paraId="38831E41" w14:textId="77777777" w:rsidR="005250BB" w:rsidRPr="001F4AFA" w:rsidRDefault="005250BB" w:rsidP="005250BB">
      <w:pPr>
        <w:keepLines/>
        <w:tabs>
          <w:tab w:val="center" w:pos="4536"/>
          <w:tab w:val="right" w:pos="9072"/>
        </w:tabs>
        <w:spacing w:after="0"/>
        <w:rPr>
          <w:rFonts w:ascii="Arial" w:hAnsi="Arial" w:cs="Arial"/>
          <w:noProof/>
          <w:sz w:val="20"/>
          <w:szCs w:val="20"/>
          <w:lang w:eastAsia="ko-KR"/>
        </w:rPr>
      </w:pPr>
      <w:r w:rsidRPr="001F4AFA">
        <w:rPr>
          <w:rFonts w:ascii="Arial" w:hAnsi="Arial" w:cs="Arial"/>
          <w:sz w:val="20"/>
          <w:szCs w:val="20"/>
          <w:lang w:eastAsia="ko-KR"/>
        </w:rPr>
        <w:tab/>
      </w:r>
      <m:oMath>
        <m:sSub>
          <m:sSubPr>
            <m:ctrlPr>
              <w:rPr>
                <w:rFonts w:ascii="Cambria Math" w:hAnsi="Cambria Math" w:cs="Arial"/>
                <w:noProof/>
                <w:sz w:val="20"/>
                <w:szCs w:val="20"/>
                <w:lang w:eastAsia="ko-KR"/>
              </w:rPr>
            </m:ctrlPr>
          </m:sSubPr>
          <m:e>
            <m:r>
              <w:rPr>
                <w:rFonts w:ascii="Cambria Math" w:hAnsi="Cambria Math" w:cs="Arial"/>
                <w:noProof/>
                <w:sz w:val="20"/>
                <w:szCs w:val="20"/>
                <w:lang w:eastAsia="ko-KR"/>
              </w:rPr>
              <m:t>v</m:t>
            </m:r>
          </m:e>
          <m:sub>
            <m:r>
              <w:rPr>
                <w:rFonts w:ascii="Cambria Math" w:hAnsi="Cambria Math" w:cs="Arial"/>
                <w:noProof/>
                <w:sz w:val="20"/>
                <w:szCs w:val="20"/>
                <w:lang w:eastAsia="ko-KR"/>
              </w:rPr>
              <m:t>n</m:t>
            </m:r>
            <m:r>
              <m:rPr>
                <m:sty m:val="p"/>
              </m:rPr>
              <w:rPr>
                <w:rFonts w:ascii="Cambria Math" w:hAnsi="Cambria Math" w:cs="Arial"/>
                <w:noProof/>
                <w:sz w:val="20"/>
                <w:szCs w:val="20"/>
                <w:lang w:eastAsia="ko-KR"/>
              </w:rPr>
              <m:t>,</m:t>
            </m:r>
            <m:r>
              <w:rPr>
                <w:rFonts w:ascii="Cambria Math" w:hAnsi="Cambria Math" w:cs="Arial"/>
                <w:noProof/>
                <w:sz w:val="20"/>
                <w:szCs w:val="20"/>
                <w:lang w:eastAsia="ko-KR"/>
              </w:rPr>
              <m:t>m</m:t>
            </m:r>
          </m:sub>
        </m:sSub>
        <m:r>
          <m:rPr>
            <m:sty m:val="p"/>
          </m:rPr>
          <w:rPr>
            <w:rFonts w:ascii="Cambria Math" w:hAnsi="Cambria Math" w:cs="Arial"/>
            <w:noProof/>
            <w:sz w:val="20"/>
            <w:szCs w:val="20"/>
            <w:lang w:eastAsia="ko-KR"/>
          </w:rPr>
          <m:t>=</m:t>
        </m:r>
        <m:f>
          <m:fPr>
            <m:ctrlPr>
              <w:rPr>
                <w:rFonts w:ascii="Cambria Math" w:hAnsi="Cambria Math" w:cs="Arial"/>
                <w:noProof/>
                <w:sz w:val="20"/>
                <w:szCs w:val="20"/>
                <w:lang w:eastAsia="ko-KR"/>
              </w:rPr>
            </m:ctrlPr>
          </m:fPr>
          <m:num>
            <m:sSubSup>
              <m:sSubSupPr>
                <m:ctrlPr>
                  <w:rPr>
                    <w:rFonts w:ascii="Cambria Math" w:hAnsi="Cambria Math" w:cs="Arial"/>
                    <w:noProof/>
                    <w:sz w:val="20"/>
                    <w:szCs w:val="20"/>
                    <w:lang w:eastAsia="ko-KR"/>
                  </w:rPr>
                </m:ctrlPr>
              </m:sSubSupPr>
              <m:e>
                <m:acc>
                  <m:accPr>
                    <m:ctrlPr>
                      <w:rPr>
                        <w:rFonts w:ascii="Cambria Math" w:hAnsi="Cambria Math" w:cs="Arial"/>
                        <w:noProof/>
                        <w:sz w:val="20"/>
                        <w:szCs w:val="20"/>
                        <w:lang w:eastAsia="ko-KR"/>
                      </w:rPr>
                    </m:ctrlPr>
                  </m:accPr>
                  <m:e>
                    <m:r>
                      <w:rPr>
                        <w:rFonts w:ascii="Cambria Math" w:hAnsi="Cambria Math" w:cs="Arial"/>
                        <w:noProof/>
                        <w:sz w:val="20"/>
                        <w:szCs w:val="20"/>
                        <w:lang w:eastAsia="ko-KR"/>
                      </w:rPr>
                      <m:t>r</m:t>
                    </m:r>
                  </m:e>
                </m:acc>
              </m:e>
              <m:sub>
                <m:r>
                  <w:rPr>
                    <w:rFonts w:ascii="Cambria Math" w:hAnsi="Cambria Math" w:cs="Arial"/>
                    <w:noProof/>
                    <w:sz w:val="20"/>
                    <w:szCs w:val="20"/>
                    <w:lang w:eastAsia="ko-KR"/>
                  </w:rPr>
                  <m:t>rx</m:t>
                </m:r>
                <m:r>
                  <m:rPr>
                    <m:sty m:val="p"/>
                  </m:rPr>
                  <w:rPr>
                    <w:rFonts w:ascii="Cambria Math" w:hAnsi="Cambria Math" w:cs="Arial"/>
                    <w:noProof/>
                    <w:sz w:val="20"/>
                    <w:szCs w:val="20"/>
                    <w:lang w:eastAsia="ko-KR"/>
                  </w:rPr>
                  <m:t>,</m:t>
                </m:r>
                <m:r>
                  <w:rPr>
                    <w:rFonts w:ascii="Cambria Math" w:hAnsi="Cambria Math" w:cs="Arial"/>
                    <w:noProof/>
                    <w:sz w:val="20"/>
                    <w:szCs w:val="20"/>
                    <w:lang w:eastAsia="ko-KR"/>
                  </w:rPr>
                  <m:t>n</m:t>
                </m:r>
                <m:r>
                  <m:rPr>
                    <m:sty m:val="p"/>
                  </m:rPr>
                  <w:rPr>
                    <w:rFonts w:ascii="Cambria Math" w:hAnsi="Cambria Math" w:cs="Arial"/>
                    <w:noProof/>
                    <w:sz w:val="20"/>
                    <w:szCs w:val="20"/>
                    <w:lang w:eastAsia="ko-KR"/>
                  </w:rPr>
                  <m:t>,</m:t>
                </m:r>
                <m:r>
                  <w:rPr>
                    <w:rFonts w:ascii="Cambria Math" w:hAnsi="Cambria Math" w:cs="Arial"/>
                    <w:noProof/>
                    <w:sz w:val="20"/>
                    <w:szCs w:val="20"/>
                    <w:lang w:eastAsia="ko-KR"/>
                  </w:rPr>
                  <m:t>m</m:t>
                </m:r>
              </m:sub>
              <m:sup>
                <m:r>
                  <w:rPr>
                    <w:rFonts w:ascii="Cambria Math" w:hAnsi="Cambria Math" w:cs="Arial"/>
                    <w:noProof/>
                    <w:sz w:val="20"/>
                    <w:szCs w:val="20"/>
                    <w:lang w:eastAsia="ko-KR"/>
                  </w:rPr>
                  <m:t>T</m:t>
                </m:r>
              </m:sup>
            </m:sSubSup>
            <m:r>
              <m:rPr>
                <m:sty m:val="p"/>
              </m:rPr>
              <w:rPr>
                <w:rFonts w:ascii="Cambria Math" w:hAnsi="Cambria Math" w:cs="Arial"/>
                <w:noProof/>
                <w:sz w:val="20"/>
                <w:szCs w:val="20"/>
                <w:lang w:eastAsia="ko-KR"/>
              </w:rPr>
              <m:t>∙</m:t>
            </m:r>
            <m:sSub>
              <m:sSubPr>
                <m:ctrlPr>
                  <w:rPr>
                    <w:rFonts w:ascii="Cambria Math" w:hAnsi="Cambria Math" w:cs="Arial"/>
                    <w:noProof/>
                    <w:sz w:val="20"/>
                    <w:szCs w:val="20"/>
                    <w:lang w:eastAsia="ko-KR"/>
                  </w:rPr>
                </m:ctrlPr>
              </m:sSubPr>
              <m:e>
                <m:acc>
                  <m:accPr>
                    <m:chr m:val="̅"/>
                    <m:ctrlPr>
                      <w:rPr>
                        <w:rFonts w:ascii="Cambria Math" w:hAnsi="Cambria Math" w:cs="Arial"/>
                        <w:noProof/>
                        <w:sz w:val="20"/>
                        <w:szCs w:val="20"/>
                        <w:lang w:eastAsia="ko-KR"/>
                      </w:rPr>
                    </m:ctrlPr>
                  </m:accPr>
                  <m:e>
                    <m:r>
                      <w:rPr>
                        <w:rFonts w:ascii="Cambria Math" w:hAnsi="Cambria Math" w:cs="Arial"/>
                        <w:noProof/>
                        <w:sz w:val="20"/>
                        <w:szCs w:val="20"/>
                        <w:lang w:eastAsia="ko-KR"/>
                      </w:rPr>
                      <m:t>v</m:t>
                    </m:r>
                  </m:e>
                </m:acc>
              </m:e>
              <m:sub>
                <m:r>
                  <w:rPr>
                    <w:rFonts w:ascii="Cambria Math" w:hAnsi="Cambria Math" w:cs="Arial"/>
                    <w:noProof/>
                    <w:sz w:val="20"/>
                    <w:szCs w:val="20"/>
                    <w:lang w:eastAsia="ko-KR"/>
                  </w:rPr>
                  <m:t>rx</m:t>
                </m:r>
              </m:sub>
            </m:sSub>
            <m:r>
              <m:rPr>
                <m:sty m:val="p"/>
              </m:rPr>
              <w:rPr>
                <w:rFonts w:ascii="Cambria Math" w:hAnsi="Cambria Math" w:cs="Arial"/>
                <w:noProof/>
                <w:sz w:val="20"/>
                <w:szCs w:val="20"/>
                <w:lang w:eastAsia="ko-KR"/>
              </w:rPr>
              <m:t>+</m:t>
            </m:r>
            <m:sSubSup>
              <m:sSubSupPr>
                <m:ctrlPr>
                  <w:rPr>
                    <w:rFonts w:ascii="Cambria Math" w:hAnsi="Cambria Math" w:cs="Arial"/>
                    <w:noProof/>
                    <w:sz w:val="20"/>
                    <w:szCs w:val="20"/>
                    <w:lang w:eastAsia="ko-KR"/>
                  </w:rPr>
                </m:ctrlPr>
              </m:sSubSupPr>
              <m:e>
                <m:acc>
                  <m:accPr>
                    <m:ctrlPr>
                      <w:rPr>
                        <w:rFonts w:ascii="Cambria Math" w:hAnsi="Cambria Math" w:cs="Arial"/>
                        <w:noProof/>
                        <w:sz w:val="20"/>
                        <w:szCs w:val="20"/>
                        <w:lang w:eastAsia="ko-KR"/>
                      </w:rPr>
                    </m:ctrlPr>
                  </m:accPr>
                  <m:e>
                    <m:r>
                      <w:rPr>
                        <w:rFonts w:ascii="Cambria Math" w:hAnsi="Cambria Math" w:cs="Arial"/>
                        <w:noProof/>
                        <w:sz w:val="20"/>
                        <w:szCs w:val="20"/>
                        <w:lang w:eastAsia="ko-KR"/>
                      </w:rPr>
                      <m:t>r</m:t>
                    </m:r>
                  </m:e>
                </m:acc>
              </m:e>
              <m:sub>
                <m:r>
                  <w:rPr>
                    <w:rFonts w:ascii="Cambria Math" w:hAnsi="Cambria Math" w:cs="Arial"/>
                    <w:noProof/>
                    <w:sz w:val="20"/>
                    <w:szCs w:val="20"/>
                    <w:lang w:eastAsia="ko-KR"/>
                  </w:rPr>
                  <m:t>tx</m:t>
                </m:r>
                <m:r>
                  <m:rPr>
                    <m:sty m:val="p"/>
                  </m:rPr>
                  <w:rPr>
                    <w:rFonts w:ascii="Cambria Math" w:hAnsi="Cambria Math" w:cs="Arial"/>
                    <w:noProof/>
                    <w:sz w:val="20"/>
                    <w:szCs w:val="20"/>
                    <w:lang w:eastAsia="ko-KR"/>
                  </w:rPr>
                  <m:t>,</m:t>
                </m:r>
                <m:r>
                  <w:rPr>
                    <w:rFonts w:ascii="Cambria Math" w:hAnsi="Cambria Math" w:cs="Arial"/>
                    <w:noProof/>
                    <w:sz w:val="20"/>
                    <w:szCs w:val="20"/>
                    <w:lang w:eastAsia="ko-KR"/>
                  </w:rPr>
                  <m:t>n</m:t>
                </m:r>
                <m:r>
                  <m:rPr>
                    <m:sty m:val="p"/>
                  </m:rPr>
                  <w:rPr>
                    <w:rFonts w:ascii="Cambria Math" w:hAnsi="Cambria Math" w:cs="Arial"/>
                    <w:noProof/>
                    <w:sz w:val="20"/>
                    <w:szCs w:val="20"/>
                    <w:lang w:eastAsia="ko-KR"/>
                  </w:rPr>
                  <m:t>,</m:t>
                </m:r>
                <m:r>
                  <w:rPr>
                    <w:rFonts w:ascii="Cambria Math" w:hAnsi="Cambria Math" w:cs="Arial"/>
                    <w:noProof/>
                    <w:sz w:val="20"/>
                    <w:szCs w:val="20"/>
                    <w:lang w:eastAsia="ko-KR"/>
                  </w:rPr>
                  <m:t>m</m:t>
                </m:r>
              </m:sub>
              <m:sup>
                <m:r>
                  <w:rPr>
                    <w:rFonts w:ascii="Cambria Math" w:hAnsi="Cambria Math" w:cs="Arial"/>
                    <w:noProof/>
                    <w:sz w:val="20"/>
                    <w:szCs w:val="20"/>
                    <w:lang w:eastAsia="ko-KR"/>
                  </w:rPr>
                  <m:t>T</m:t>
                </m:r>
              </m:sup>
            </m:sSubSup>
            <m:r>
              <m:rPr>
                <m:sty m:val="p"/>
              </m:rPr>
              <w:rPr>
                <w:rFonts w:ascii="Cambria Math" w:hAnsi="Cambria Math" w:cs="Arial"/>
                <w:noProof/>
                <w:sz w:val="20"/>
                <w:szCs w:val="20"/>
                <w:lang w:eastAsia="ko-KR"/>
              </w:rPr>
              <m:t>∙</m:t>
            </m:r>
            <m:sSub>
              <m:sSubPr>
                <m:ctrlPr>
                  <w:rPr>
                    <w:rFonts w:ascii="Cambria Math" w:hAnsi="Cambria Math" w:cs="Arial"/>
                    <w:noProof/>
                    <w:sz w:val="20"/>
                    <w:szCs w:val="20"/>
                    <w:lang w:eastAsia="ko-KR"/>
                  </w:rPr>
                </m:ctrlPr>
              </m:sSubPr>
              <m:e>
                <m:acc>
                  <m:accPr>
                    <m:chr m:val="̅"/>
                    <m:ctrlPr>
                      <w:rPr>
                        <w:rFonts w:ascii="Cambria Math" w:hAnsi="Cambria Math" w:cs="Arial"/>
                        <w:noProof/>
                        <w:sz w:val="20"/>
                        <w:szCs w:val="20"/>
                        <w:lang w:eastAsia="ko-KR"/>
                      </w:rPr>
                    </m:ctrlPr>
                  </m:accPr>
                  <m:e>
                    <m:r>
                      <w:rPr>
                        <w:rFonts w:ascii="Cambria Math" w:hAnsi="Cambria Math" w:cs="Arial"/>
                        <w:noProof/>
                        <w:sz w:val="20"/>
                        <w:szCs w:val="20"/>
                        <w:lang w:eastAsia="ko-KR"/>
                      </w:rPr>
                      <m:t>v</m:t>
                    </m:r>
                  </m:e>
                </m:acc>
              </m:e>
              <m:sub>
                <m:r>
                  <w:rPr>
                    <w:rFonts w:ascii="Cambria Math" w:hAnsi="Cambria Math" w:cs="Arial"/>
                    <w:noProof/>
                    <w:sz w:val="20"/>
                    <w:szCs w:val="20"/>
                    <w:lang w:eastAsia="ko-KR"/>
                  </w:rPr>
                  <m:t>tx</m:t>
                </m:r>
              </m:sub>
            </m:sSub>
            <m:r>
              <m:rPr>
                <m:sty m:val="p"/>
              </m:rPr>
              <w:rPr>
                <w:rFonts w:ascii="Cambria Math" w:hAnsi="Cambria Math" w:cs="Arial"/>
                <w:noProof/>
                <w:sz w:val="20"/>
                <w:szCs w:val="20"/>
                <w:lang w:eastAsia="ko-KR"/>
              </w:rPr>
              <m:t>+2</m:t>
            </m:r>
            <m:sSub>
              <m:sSubPr>
                <m:ctrlPr>
                  <w:rPr>
                    <w:rFonts w:ascii="Cambria Math" w:hAnsi="Cambria Math" w:cs="Arial"/>
                    <w:noProof/>
                    <w:sz w:val="20"/>
                    <w:szCs w:val="20"/>
                    <w:lang w:eastAsia="ko-KR"/>
                  </w:rPr>
                </m:ctrlPr>
              </m:sSubPr>
              <m:e>
                <m:sSub>
                  <m:sSubPr>
                    <m:ctrlPr>
                      <w:rPr>
                        <w:rFonts w:ascii="Cambria Math" w:hAnsi="Cambria Math" w:cs="Arial"/>
                        <w:noProof/>
                        <w:sz w:val="20"/>
                        <w:szCs w:val="20"/>
                        <w:lang w:eastAsia="ko-KR"/>
                      </w:rPr>
                    </m:ctrlPr>
                  </m:sSubPr>
                  <m:e>
                    <m:r>
                      <w:rPr>
                        <w:rFonts w:ascii="Cambria Math" w:hAnsi="Cambria Math" w:cs="Arial"/>
                        <w:noProof/>
                        <w:sz w:val="20"/>
                        <w:szCs w:val="20"/>
                        <w:lang w:eastAsia="ko-KR"/>
                      </w:rPr>
                      <m:t>α</m:t>
                    </m:r>
                  </m:e>
                  <m:sub>
                    <m:r>
                      <w:rPr>
                        <w:rFonts w:ascii="Cambria Math" w:hAnsi="Cambria Math" w:cs="Arial"/>
                        <w:noProof/>
                        <w:sz w:val="20"/>
                        <w:szCs w:val="20"/>
                        <w:lang w:eastAsia="ko-KR"/>
                      </w:rPr>
                      <m:t>n</m:t>
                    </m:r>
                    <m:r>
                      <m:rPr>
                        <m:sty m:val="p"/>
                      </m:rPr>
                      <w:rPr>
                        <w:rFonts w:ascii="Cambria Math" w:hAnsi="Cambria Math" w:cs="Arial"/>
                        <w:noProof/>
                        <w:sz w:val="20"/>
                        <w:szCs w:val="20"/>
                        <w:lang w:eastAsia="ko-KR"/>
                      </w:rPr>
                      <m:t>,</m:t>
                    </m:r>
                    <m:r>
                      <w:rPr>
                        <w:rFonts w:ascii="Cambria Math" w:hAnsi="Cambria Math" w:cs="Arial"/>
                        <w:noProof/>
                        <w:sz w:val="20"/>
                        <w:szCs w:val="20"/>
                        <w:lang w:eastAsia="ko-KR"/>
                      </w:rPr>
                      <m:t>m</m:t>
                    </m:r>
                  </m:sub>
                </m:sSub>
                <m:r>
                  <w:rPr>
                    <w:rFonts w:ascii="Cambria Math" w:hAnsi="Cambria Math" w:cs="Arial"/>
                    <w:noProof/>
                    <w:sz w:val="20"/>
                    <w:szCs w:val="20"/>
                    <w:lang w:eastAsia="ko-KR"/>
                  </w:rPr>
                  <m:t>D</m:t>
                </m:r>
              </m:e>
              <m:sub>
                <m:r>
                  <w:rPr>
                    <w:rFonts w:ascii="Cambria Math" w:hAnsi="Cambria Math" w:cs="Arial"/>
                    <w:noProof/>
                    <w:sz w:val="20"/>
                    <w:szCs w:val="20"/>
                    <w:lang w:eastAsia="ko-KR"/>
                  </w:rPr>
                  <m:t>n</m:t>
                </m:r>
                <m:r>
                  <m:rPr>
                    <m:sty m:val="p"/>
                  </m:rPr>
                  <w:rPr>
                    <w:rFonts w:ascii="Cambria Math" w:hAnsi="Cambria Math" w:cs="Arial"/>
                    <w:noProof/>
                    <w:sz w:val="20"/>
                    <w:szCs w:val="20"/>
                    <w:lang w:eastAsia="ko-KR"/>
                  </w:rPr>
                  <m:t>,</m:t>
                </m:r>
                <m:r>
                  <w:rPr>
                    <w:rFonts w:ascii="Cambria Math" w:hAnsi="Cambria Math" w:cs="Arial"/>
                    <w:noProof/>
                    <w:sz w:val="20"/>
                    <w:szCs w:val="20"/>
                    <w:lang w:eastAsia="ko-KR"/>
                  </w:rPr>
                  <m:t>m</m:t>
                </m:r>
              </m:sub>
            </m:sSub>
          </m:num>
          <m:den>
            <m:sSub>
              <m:sSubPr>
                <m:ctrlPr>
                  <w:rPr>
                    <w:rFonts w:ascii="Cambria Math" w:hAnsi="Cambria Math" w:cs="Arial"/>
                    <w:noProof/>
                    <w:sz w:val="20"/>
                    <w:szCs w:val="20"/>
                    <w:lang w:eastAsia="ko-KR"/>
                  </w:rPr>
                </m:ctrlPr>
              </m:sSubPr>
              <m:e>
                <m:r>
                  <w:rPr>
                    <w:rFonts w:ascii="Cambria Math" w:hAnsi="Cambria Math" w:cs="Arial"/>
                    <w:noProof/>
                    <w:sz w:val="20"/>
                    <w:szCs w:val="20"/>
                    <w:lang w:eastAsia="ko-KR"/>
                  </w:rPr>
                  <m:t>λ</m:t>
                </m:r>
              </m:e>
              <m:sub>
                <m:r>
                  <m:rPr>
                    <m:sty m:val="p"/>
                  </m:rPr>
                  <w:rPr>
                    <w:rFonts w:ascii="Cambria Math" w:hAnsi="Cambria Math" w:cs="Arial"/>
                    <w:noProof/>
                    <w:sz w:val="20"/>
                    <w:szCs w:val="20"/>
                    <w:lang w:eastAsia="ko-KR"/>
                  </w:rPr>
                  <m:t>0</m:t>
                </m:r>
              </m:sub>
            </m:sSub>
          </m:den>
        </m:f>
      </m:oMath>
    </w:p>
    <w:p w14:paraId="192C7D88" w14:textId="77777777" w:rsidR="005250BB" w:rsidRPr="001F4AFA" w:rsidRDefault="005250BB" w:rsidP="005250BB">
      <w:pPr>
        <w:spacing w:after="0"/>
        <w:ind w:left="720"/>
        <w:contextualSpacing/>
        <w:rPr>
          <w:rFonts w:ascii="Arial" w:eastAsia="SimSun" w:hAnsi="Arial" w:cs="Arial"/>
          <w:sz w:val="20"/>
          <w:szCs w:val="20"/>
          <w:lang w:eastAsia="ko-KR"/>
        </w:rPr>
      </w:pPr>
      <w:r w:rsidRPr="001F4AFA">
        <w:rPr>
          <w:rFonts w:ascii="Arial" w:eastAsia="SimSun" w:hAnsi="Arial" w:cs="Arial"/>
          <w:sz w:val="20"/>
          <w:szCs w:val="20"/>
          <w:lang w:eastAsia="ko-KR"/>
        </w:rPr>
        <w:t>where</w:t>
      </w:r>
      <w:r w:rsidRPr="001F4AFA">
        <w:rPr>
          <w:rFonts w:ascii="Arial" w:eastAsia="Batang" w:hAnsi="Arial" w:cs="Arial"/>
          <w:sz w:val="20"/>
          <w:szCs w:val="20"/>
          <w:lang w:eastAsia="ko-KR"/>
        </w:rPr>
        <w:t xml:space="preserve"> </w:t>
      </w:r>
      <m:oMath>
        <m:sSub>
          <m:sSubPr>
            <m:ctrlPr>
              <w:rPr>
                <w:rFonts w:ascii="Cambria Math" w:eastAsia="SimSun" w:hAnsi="Cambria Math" w:cs="Arial"/>
                <w:sz w:val="20"/>
                <w:szCs w:val="20"/>
                <w:lang w:eastAsia="ko-KR"/>
              </w:rPr>
            </m:ctrlPr>
          </m:sSubPr>
          <m:e>
            <m:r>
              <w:rPr>
                <w:rFonts w:ascii="Cambria Math" w:eastAsia="Batang" w:hAnsi="Cambria Math" w:cs="Arial"/>
                <w:sz w:val="20"/>
                <w:szCs w:val="20"/>
                <w:lang w:eastAsia="ko-KR"/>
              </w:rPr>
              <m:t>D</m:t>
            </m:r>
          </m:e>
          <m:sub>
            <m:r>
              <w:rPr>
                <w:rFonts w:ascii="Cambria Math" w:eastAsia="Batang" w:hAnsi="Cambria Math" w:cs="Arial"/>
                <w:sz w:val="20"/>
                <w:szCs w:val="20"/>
                <w:lang w:eastAsia="ko-KR"/>
              </w:rPr>
              <m:t>n</m:t>
            </m:r>
            <m:r>
              <m:rPr>
                <m:sty m:val="p"/>
              </m:rPr>
              <w:rPr>
                <w:rFonts w:ascii="Cambria Math" w:eastAsia="Batang" w:hAnsi="Cambria Math" w:cs="Arial"/>
                <w:sz w:val="20"/>
                <w:szCs w:val="20"/>
                <w:lang w:eastAsia="ko-KR"/>
              </w:rPr>
              <m:t>,</m:t>
            </m:r>
            <m:r>
              <w:rPr>
                <w:rFonts w:ascii="Cambria Math" w:eastAsia="Batang" w:hAnsi="Cambria Math" w:cs="Arial"/>
                <w:sz w:val="20"/>
                <w:szCs w:val="20"/>
                <w:lang w:eastAsia="ko-KR"/>
              </w:rPr>
              <m:t>m</m:t>
            </m:r>
          </m:sub>
        </m:sSub>
      </m:oMath>
      <w:r w:rsidRPr="001F4AFA">
        <w:rPr>
          <w:rFonts w:ascii="Arial" w:eastAsia="Batang" w:hAnsi="Arial" w:cs="Arial"/>
          <w:sz w:val="20"/>
          <w:szCs w:val="20"/>
          <w:lang w:eastAsia="ko-KR"/>
        </w:rPr>
        <w:t xml:space="preserve"> </w:t>
      </w:r>
      <w:r w:rsidRPr="001F4AFA">
        <w:rPr>
          <w:rFonts w:ascii="Arial" w:eastAsia="SimSun" w:hAnsi="Arial" w:cs="Arial"/>
          <w:sz w:val="20"/>
          <w:szCs w:val="20"/>
          <w:lang w:eastAsia="ko-KR"/>
        </w:rPr>
        <w:t>is a random variable from</w:t>
      </w:r>
      <w:r w:rsidRPr="001F4AFA">
        <w:rPr>
          <w:rFonts w:ascii="Arial" w:eastAsia="Batang" w:hAnsi="Arial" w:cs="Arial"/>
          <w:sz w:val="20"/>
          <w:szCs w:val="20"/>
          <w:lang w:eastAsia="ko-KR"/>
        </w:rPr>
        <w:t xml:space="preserve"> </w:t>
      </w:r>
      <m:oMath>
        <m:r>
          <m:rPr>
            <m:sty m:val="p"/>
          </m:rPr>
          <w:rPr>
            <w:rFonts w:ascii="Cambria Math" w:eastAsia="Batang" w:hAnsi="Cambria Math" w:cs="Arial"/>
            <w:sz w:val="20"/>
            <w:szCs w:val="20"/>
            <w:lang w:eastAsia="ko-KR"/>
          </w:rPr>
          <m:t>-</m:t>
        </m:r>
        <m:sSub>
          <m:sSubPr>
            <m:ctrlPr>
              <w:rPr>
                <w:rFonts w:ascii="Cambria Math" w:eastAsia="SimSun" w:hAnsi="Cambria Math" w:cs="Arial"/>
                <w:sz w:val="20"/>
                <w:szCs w:val="20"/>
                <w:lang w:eastAsia="ko-KR"/>
              </w:rPr>
            </m:ctrlPr>
          </m:sSubPr>
          <m:e>
            <m:r>
              <w:rPr>
                <w:rFonts w:ascii="Cambria Math" w:eastAsia="Batang" w:hAnsi="Cambria Math" w:cs="Arial"/>
                <w:sz w:val="20"/>
                <w:szCs w:val="20"/>
                <w:lang w:eastAsia="ko-KR"/>
              </w:rPr>
              <m:t>v</m:t>
            </m:r>
          </m:e>
          <m:sub>
            <m:r>
              <w:rPr>
                <w:rFonts w:ascii="Cambria Math" w:eastAsia="Batang" w:hAnsi="Cambria Math" w:cs="Arial"/>
                <w:sz w:val="20"/>
                <w:szCs w:val="20"/>
                <w:lang w:eastAsia="ko-KR"/>
              </w:rPr>
              <m:t>scatt</m:t>
            </m:r>
          </m:sub>
        </m:sSub>
      </m:oMath>
      <w:r w:rsidRPr="001F4AFA">
        <w:rPr>
          <w:rFonts w:ascii="Arial" w:eastAsia="Batang" w:hAnsi="Arial" w:cs="Arial"/>
          <w:sz w:val="20"/>
          <w:szCs w:val="20"/>
          <w:lang w:eastAsia="ko-KR"/>
        </w:rPr>
        <w:t xml:space="preserve"> </w:t>
      </w:r>
      <w:r w:rsidRPr="001F4AFA">
        <w:rPr>
          <w:rFonts w:ascii="Arial" w:eastAsia="SimSun" w:hAnsi="Arial" w:cs="Arial"/>
          <w:sz w:val="20"/>
          <w:szCs w:val="20"/>
          <w:lang w:eastAsia="ko-KR"/>
        </w:rPr>
        <w:t xml:space="preserve">to </w:t>
      </w:r>
      <m:oMath>
        <m:sSub>
          <m:sSubPr>
            <m:ctrlPr>
              <w:rPr>
                <w:rFonts w:ascii="Cambria Math" w:eastAsia="SimSun" w:hAnsi="Cambria Math" w:cs="Arial"/>
                <w:sz w:val="20"/>
                <w:szCs w:val="20"/>
                <w:lang w:eastAsia="ko-KR"/>
              </w:rPr>
            </m:ctrlPr>
          </m:sSubPr>
          <m:e>
            <m:r>
              <w:rPr>
                <w:rFonts w:ascii="Cambria Math" w:eastAsia="Batang" w:hAnsi="Cambria Math" w:cs="Arial"/>
                <w:sz w:val="20"/>
                <w:szCs w:val="20"/>
                <w:lang w:eastAsia="ko-KR"/>
              </w:rPr>
              <m:t>v</m:t>
            </m:r>
          </m:e>
          <m:sub>
            <m:r>
              <w:rPr>
                <w:rFonts w:ascii="Cambria Math" w:eastAsia="Batang" w:hAnsi="Cambria Math" w:cs="Arial"/>
                <w:sz w:val="20"/>
                <w:szCs w:val="20"/>
                <w:lang w:eastAsia="ko-KR"/>
              </w:rPr>
              <m:t>scatt</m:t>
            </m:r>
          </m:sub>
        </m:sSub>
      </m:oMath>
      <w:r w:rsidRPr="001F4AFA">
        <w:rPr>
          <w:rFonts w:ascii="Arial" w:eastAsia="Batang" w:hAnsi="Arial" w:cs="Arial"/>
          <w:sz w:val="20"/>
          <w:szCs w:val="20"/>
          <w:lang w:eastAsia="ko-KR"/>
        </w:rPr>
        <w:t xml:space="preserve">,  </w:t>
      </w:r>
      <m:oMath>
        <m:sSub>
          <m:sSubPr>
            <m:ctrlPr>
              <w:rPr>
                <w:rFonts w:ascii="Cambria Math" w:eastAsia="SimSun" w:hAnsi="Cambria Math" w:cs="Arial"/>
                <w:sz w:val="20"/>
                <w:szCs w:val="20"/>
                <w:lang w:eastAsia="ko-KR"/>
              </w:rPr>
            </m:ctrlPr>
          </m:sSubPr>
          <m:e>
            <m:r>
              <w:rPr>
                <w:rFonts w:ascii="Cambria Math" w:eastAsia="Batang" w:hAnsi="Cambria Math" w:cs="Arial"/>
                <w:sz w:val="20"/>
                <w:szCs w:val="20"/>
                <w:lang w:eastAsia="ko-KR"/>
              </w:rPr>
              <m:t>v</m:t>
            </m:r>
          </m:e>
          <m:sub>
            <m:r>
              <w:rPr>
                <w:rFonts w:ascii="Cambria Math" w:eastAsia="Batang" w:hAnsi="Cambria Math" w:cs="Arial"/>
                <w:sz w:val="20"/>
                <w:szCs w:val="20"/>
                <w:lang w:eastAsia="ko-KR"/>
              </w:rPr>
              <m:t>scatt</m:t>
            </m:r>
          </m:sub>
        </m:sSub>
      </m:oMath>
      <w:r w:rsidRPr="001F4AFA">
        <w:rPr>
          <w:rFonts w:ascii="Arial" w:eastAsia="Batang" w:hAnsi="Arial" w:cs="Arial"/>
          <w:sz w:val="20"/>
          <w:szCs w:val="20"/>
          <w:lang w:eastAsia="ko-KR"/>
        </w:rPr>
        <w:t xml:space="preserve"> </w:t>
      </w:r>
      <w:r w:rsidRPr="001F4AFA">
        <w:rPr>
          <w:rFonts w:ascii="Arial" w:eastAsia="SimSun" w:hAnsi="Arial" w:cs="Arial"/>
          <w:sz w:val="20"/>
          <w:szCs w:val="20"/>
          <w:lang w:eastAsia="ko-KR"/>
        </w:rPr>
        <w:t xml:space="preserve">is the maximum speed of the </w:t>
      </w:r>
      <w:proofErr w:type="gramStart"/>
      <w:r w:rsidRPr="001F4AFA">
        <w:rPr>
          <w:rFonts w:ascii="Arial" w:eastAsia="SimSun" w:hAnsi="Arial" w:cs="Arial"/>
          <w:sz w:val="20"/>
          <w:szCs w:val="20"/>
          <w:lang w:eastAsia="ko-KR"/>
        </w:rPr>
        <w:t>clutter.</w:t>
      </w:r>
      <w:proofErr w:type="gramEnd"/>
      <w:r w:rsidRPr="001F4AFA">
        <w:rPr>
          <w:rFonts w:ascii="Arial" w:eastAsia="SimSun" w:hAnsi="Arial" w:cs="Arial"/>
          <w:sz w:val="20"/>
          <w:szCs w:val="20"/>
          <w:lang w:eastAsia="ko-KR"/>
        </w:rPr>
        <w:t xml:space="preserve"> The distributions of </w:t>
      </w:r>
      <m:oMath>
        <m:sSub>
          <m:sSubPr>
            <m:ctrlPr>
              <w:rPr>
                <w:rFonts w:ascii="Cambria Math" w:eastAsia="SimSun" w:hAnsi="Cambria Math" w:cs="Arial"/>
                <w:sz w:val="20"/>
                <w:szCs w:val="20"/>
                <w:lang w:eastAsia="ko-KR"/>
              </w:rPr>
            </m:ctrlPr>
          </m:sSubPr>
          <m:e>
            <m:r>
              <w:rPr>
                <w:rFonts w:ascii="Cambria Math" w:eastAsia="Batang" w:hAnsi="Cambria Math" w:cs="Arial"/>
                <w:sz w:val="20"/>
                <w:szCs w:val="20"/>
                <w:lang w:eastAsia="ko-KR"/>
              </w:rPr>
              <m:t>α</m:t>
            </m:r>
          </m:e>
          <m:sub>
            <m:r>
              <w:rPr>
                <w:rFonts w:ascii="Cambria Math" w:eastAsia="Batang" w:hAnsi="Cambria Math" w:cs="Arial"/>
                <w:sz w:val="20"/>
                <w:szCs w:val="20"/>
                <w:lang w:eastAsia="ko-KR"/>
              </w:rPr>
              <m:t>n</m:t>
            </m:r>
            <m:r>
              <m:rPr>
                <m:sty m:val="p"/>
              </m:rPr>
              <w:rPr>
                <w:rFonts w:ascii="Cambria Math" w:eastAsia="Batang" w:hAnsi="Cambria Math" w:cs="Arial"/>
                <w:sz w:val="20"/>
                <w:szCs w:val="20"/>
                <w:lang w:eastAsia="ko-KR"/>
              </w:rPr>
              <m:t>,</m:t>
            </m:r>
            <m:r>
              <w:rPr>
                <w:rFonts w:ascii="Cambria Math" w:eastAsia="Batang" w:hAnsi="Cambria Math" w:cs="Arial"/>
                <w:sz w:val="20"/>
                <w:szCs w:val="20"/>
                <w:lang w:eastAsia="ko-KR"/>
              </w:rPr>
              <m:t>m</m:t>
            </m:r>
          </m:sub>
        </m:sSub>
        <m:r>
          <w:rPr>
            <w:rFonts w:ascii="Cambria Math" w:eastAsia="Batang" w:hAnsi="Cambria Math" w:cs="Arial"/>
            <w:sz w:val="20"/>
            <w:szCs w:val="20"/>
            <w:lang w:eastAsia="ko-KR"/>
          </w:rPr>
          <m:t xml:space="preserve"> </m:t>
        </m:r>
      </m:oMath>
      <w:r w:rsidRPr="001F4AFA">
        <w:rPr>
          <w:rFonts w:ascii="Arial" w:eastAsia="SimSun" w:hAnsi="Arial" w:cs="Arial"/>
          <w:sz w:val="20"/>
          <w:szCs w:val="20"/>
          <w:lang w:eastAsia="ko-KR"/>
        </w:rPr>
        <w:t xml:space="preserve">and </w:t>
      </w:r>
      <m:oMath>
        <m:sSub>
          <m:sSubPr>
            <m:ctrlPr>
              <w:rPr>
                <w:rFonts w:ascii="Cambria Math" w:eastAsia="SimSun" w:hAnsi="Cambria Math" w:cs="Arial"/>
                <w:sz w:val="20"/>
                <w:szCs w:val="20"/>
                <w:lang w:eastAsia="ko-KR"/>
              </w:rPr>
            </m:ctrlPr>
          </m:sSubPr>
          <m:e>
            <m:r>
              <w:rPr>
                <w:rFonts w:ascii="Cambria Math" w:eastAsia="Batang" w:hAnsi="Cambria Math" w:cs="Arial"/>
                <w:sz w:val="20"/>
                <w:szCs w:val="20"/>
                <w:lang w:eastAsia="ko-KR"/>
              </w:rPr>
              <m:t>D</m:t>
            </m:r>
          </m:e>
          <m:sub>
            <m:r>
              <w:rPr>
                <w:rFonts w:ascii="Cambria Math" w:eastAsia="Batang" w:hAnsi="Cambria Math" w:cs="Arial"/>
                <w:sz w:val="20"/>
                <w:szCs w:val="20"/>
                <w:lang w:eastAsia="ko-KR"/>
              </w:rPr>
              <m:t>n</m:t>
            </m:r>
            <m:r>
              <m:rPr>
                <m:sty m:val="p"/>
              </m:rPr>
              <w:rPr>
                <w:rFonts w:ascii="Cambria Math" w:eastAsia="Batang" w:hAnsi="Cambria Math" w:cs="Arial"/>
                <w:sz w:val="20"/>
                <w:szCs w:val="20"/>
                <w:lang w:eastAsia="ko-KR"/>
              </w:rPr>
              <m:t>,</m:t>
            </m:r>
            <m:r>
              <w:rPr>
                <w:rFonts w:ascii="Cambria Math" w:eastAsia="Batang" w:hAnsi="Cambria Math" w:cs="Arial"/>
                <w:sz w:val="20"/>
                <w:szCs w:val="20"/>
                <w:lang w:eastAsia="ko-KR"/>
              </w:rPr>
              <m:t>m</m:t>
            </m:r>
          </m:sub>
        </m:sSub>
      </m:oMath>
      <w:r w:rsidRPr="001F4AFA">
        <w:rPr>
          <w:rFonts w:ascii="Arial" w:eastAsia="SimSun" w:hAnsi="Arial" w:cs="Arial"/>
          <w:sz w:val="20"/>
          <w:szCs w:val="20"/>
          <w:lang w:eastAsia="ko-KR"/>
        </w:rPr>
        <w:t xml:space="preserve"> should be FFS.</w:t>
      </w:r>
    </w:p>
    <w:p w14:paraId="5AD87CAF" w14:textId="77777777" w:rsidR="005250BB" w:rsidRPr="001F4AFA" w:rsidRDefault="005250BB" w:rsidP="005250BB">
      <w:pPr>
        <w:numPr>
          <w:ilvl w:val="0"/>
          <w:numId w:val="36"/>
        </w:numPr>
        <w:spacing w:after="0" w:line="256" w:lineRule="auto"/>
        <w:contextualSpacing/>
        <w:rPr>
          <w:rFonts w:ascii="Arial" w:eastAsia="SimSun" w:hAnsi="Arial" w:cs="Arial"/>
          <w:sz w:val="20"/>
          <w:szCs w:val="20"/>
          <w:lang w:eastAsia="ja-JP"/>
        </w:rPr>
      </w:pPr>
      <w:r w:rsidRPr="001F4AFA">
        <w:rPr>
          <w:rFonts w:ascii="Arial" w:eastAsia="SimSun" w:hAnsi="Arial" w:cs="Arial"/>
          <w:sz w:val="20"/>
          <w:szCs w:val="20"/>
          <w:lang w:eastAsia="ja-JP"/>
        </w:rPr>
        <w:t xml:space="preserve">To account for the fact that most </w:t>
      </w:r>
      <w:proofErr w:type="spellStart"/>
      <w:r w:rsidRPr="001F4AFA">
        <w:rPr>
          <w:rFonts w:ascii="Arial" w:eastAsia="SimSun" w:hAnsi="Arial" w:cs="Arial"/>
          <w:sz w:val="20"/>
          <w:szCs w:val="20"/>
          <w:lang w:eastAsia="ja-JP"/>
        </w:rPr>
        <w:t>scatterers</w:t>
      </w:r>
      <w:proofErr w:type="spellEnd"/>
      <w:r w:rsidRPr="001F4AFA">
        <w:rPr>
          <w:rFonts w:ascii="Arial" w:eastAsia="SimSun" w:hAnsi="Arial" w:cs="Arial"/>
          <w:sz w:val="20"/>
          <w:szCs w:val="20"/>
          <w:lang w:eastAsia="ja-JP"/>
        </w:rPr>
        <w:t xml:space="preserve"> are stationary, the random variable </w:t>
      </w:r>
      <m:oMath>
        <m:sSub>
          <m:sSubPr>
            <m:ctrlPr>
              <w:rPr>
                <w:rFonts w:ascii="Cambria Math" w:eastAsia="SimSun" w:hAnsi="Cambria Math" w:cs="Arial"/>
                <w:sz w:val="20"/>
                <w:szCs w:val="20"/>
                <w:lang w:eastAsia="ko-KR"/>
              </w:rPr>
            </m:ctrlPr>
          </m:sSubPr>
          <m:e>
            <m:r>
              <w:rPr>
                <w:rFonts w:ascii="Cambria Math" w:eastAsia="Batang" w:hAnsi="Cambria Math" w:cs="Arial"/>
                <w:sz w:val="20"/>
                <w:szCs w:val="20"/>
                <w:lang w:eastAsia="ko-KR"/>
              </w:rPr>
              <m:t>α</m:t>
            </m:r>
          </m:e>
          <m:sub>
            <m:r>
              <w:rPr>
                <w:rFonts w:ascii="Cambria Math" w:eastAsia="Batang" w:hAnsi="Cambria Math" w:cs="Arial"/>
                <w:sz w:val="20"/>
                <w:szCs w:val="20"/>
                <w:lang w:eastAsia="ko-KR"/>
              </w:rPr>
              <m:t>n</m:t>
            </m:r>
            <m:r>
              <m:rPr>
                <m:sty m:val="p"/>
              </m:rPr>
              <w:rPr>
                <w:rFonts w:ascii="Cambria Math" w:eastAsia="Batang" w:hAnsi="Cambria Math" w:cs="Arial"/>
                <w:sz w:val="20"/>
                <w:szCs w:val="20"/>
                <w:lang w:eastAsia="ko-KR"/>
              </w:rPr>
              <m:t>,</m:t>
            </m:r>
            <m:r>
              <w:rPr>
                <w:rFonts w:ascii="Cambria Math" w:eastAsia="Batang" w:hAnsi="Cambria Math" w:cs="Arial"/>
                <w:sz w:val="20"/>
                <w:szCs w:val="20"/>
                <w:lang w:eastAsia="ko-KR"/>
              </w:rPr>
              <m:t>m</m:t>
            </m:r>
          </m:sub>
        </m:sSub>
      </m:oMath>
      <w:r w:rsidRPr="001F4AFA">
        <w:rPr>
          <w:rFonts w:ascii="Arial" w:eastAsia="SimSun" w:hAnsi="Arial" w:cs="Arial"/>
          <w:sz w:val="20"/>
          <w:szCs w:val="20"/>
          <w:lang w:eastAsia="ja-JP"/>
        </w:rPr>
        <w:t xml:space="preserve"> should be 0 for most combinations of n and m but could be 1 with some low probability.</w:t>
      </w:r>
    </w:p>
    <w:p w14:paraId="3E341AD8" w14:textId="77777777" w:rsidR="005250BB" w:rsidRPr="001F4AFA" w:rsidRDefault="005250BB" w:rsidP="005250BB">
      <w:pPr>
        <w:spacing w:after="0"/>
        <w:rPr>
          <w:rFonts w:ascii="Arial" w:eastAsia="Batang" w:hAnsi="Arial" w:cs="Arial"/>
          <w:sz w:val="20"/>
          <w:szCs w:val="20"/>
        </w:rPr>
      </w:pPr>
    </w:p>
    <w:p w14:paraId="6FF69F11"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highlight w:val="green"/>
        </w:rPr>
        <w:t>Agreements</w:t>
      </w:r>
      <w:r w:rsidRPr="001F4AFA">
        <w:rPr>
          <w:rFonts w:ascii="Arial" w:eastAsia="Batang" w:hAnsi="Arial" w:cs="Arial"/>
          <w:sz w:val="20"/>
          <w:szCs w:val="20"/>
        </w:rPr>
        <w:t>:</w:t>
      </w:r>
    </w:p>
    <w:p w14:paraId="63413DC5" w14:textId="77777777" w:rsidR="005250BB" w:rsidRPr="001F4AFA" w:rsidRDefault="005250BB" w:rsidP="005250BB">
      <w:pPr>
        <w:spacing w:after="0"/>
        <w:rPr>
          <w:rFonts w:ascii="Arial" w:eastAsia="Batang" w:hAnsi="Arial" w:cs="Arial"/>
          <w:bCs/>
          <w:sz w:val="20"/>
          <w:szCs w:val="20"/>
        </w:rPr>
      </w:pPr>
      <w:r w:rsidRPr="001F4AFA">
        <w:rPr>
          <w:rFonts w:ascii="Arial" w:eastAsia="Batang" w:hAnsi="Arial" w:cs="Arial"/>
          <w:sz w:val="20"/>
          <w:szCs w:val="20"/>
        </w:rPr>
        <w:t xml:space="preserve">For absolute delay modeling, </w:t>
      </w:r>
      <w:r w:rsidRPr="001F4AFA">
        <w:rPr>
          <w:rFonts w:ascii="Arial" w:eastAsia="Batang" w:hAnsi="Arial" w:cs="Arial"/>
          <w:bCs/>
          <w:sz w:val="20"/>
          <w:szCs w:val="20"/>
        </w:rPr>
        <w:t xml:space="preserve">use a random distribution to model </w:t>
      </w:r>
      <w:r w:rsidRPr="001F4AFA">
        <w:rPr>
          <w:rFonts w:ascii="Arial" w:eastAsia="Batang" w:hAnsi="Arial" w:cs="Arial"/>
          <w:bCs/>
          <w:sz w:val="20"/>
          <w:szCs w:val="20"/>
        </w:rPr>
        <w:t></w:t>
      </w:r>
      <w:r w:rsidRPr="001F4AFA">
        <w:rPr>
          <w:rFonts w:ascii="Arial" w:eastAsia="Batang" w:hAnsi="Arial" w:cs="Arial"/>
          <w:bCs/>
          <w:sz w:val="20"/>
          <w:szCs w:val="20"/>
        </w:rPr>
        <w:t> in NLOS conditions</w:t>
      </w:r>
    </w:p>
    <w:p w14:paraId="58EB8C4D" w14:textId="77777777" w:rsidR="005250BB" w:rsidRPr="001F4AFA" w:rsidRDefault="005250BB" w:rsidP="005250BB">
      <w:pPr>
        <w:numPr>
          <w:ilvl w:val="0"/>
          <w:numId w:val="33"/>
        </w:numPr>
        <w:spacing w:after="0"/>
        <w:rPr>
          <w:rFonts w:ascii="Arial" w:eastAsia="Batang" w:hAnsi="Arial" w:cs="Arial"/>
          <w:bCs/>
          <w:sz w:val="20"/>
          <w:szCs w:val="20"/>
        </w:rPr>
      </w:pPr>
      <w:r w:rsidRPr="001F4AFA">
        <w:rPr>
          <w:rFonts w:ascii="Arial" w:eastAsia="Batang" w:hAnsi="Arial" w:cs="Arial"/>
          <w:bCs/>
          <w:sz w:val="20"/>
          <w:szCs w:val="20"/>
        </w:rPr>
        <w:t>FFS on the choice of random distribution, e.g. among the below (or other) options:</w:t>
      </w:r>
    </w:p>
    <w:p w14:paraId="5F7248BA" w14:textId="77777777" w:rsidR="005250BB" w:rsidRPr="001F4AFA" w:rsidRDefault="005250BB" w:rsidP="005250BB">
      <w:pPr>
        <w:numPr>
          <w:ilvl w:val="1"/>
          <w:numId w:val="33"/>
        </w:numPr>
        <w:spacing w:after="0"/>
        <w:rPr>
          <w:rFonts w:ascii="Arial" w:eastAsia="Batang" w:hAnsi="Arial" w:cs="Arial"/>
          <w:bCs/>
          <w:sz w:val="20"/>
          <w:szCs w:val="20"/>
        </w:rPr>
      </w:pPr>
      <w:r w:rsidRPr="001F4AFA">
        <w:rPr>
          <w:rFonts w:ascii="Arial" w:eastAsia="Batang" w:hAnsi="Arial" w:cs="Arial"/>
          <w:bCs/>
          <w:sz w:val="20"/>
          <w:szCs w:val="20"/>
        </w:rPr>
        <w:lastRenderedPageBreak/>
        <w:t xml:space="preserve">Option 1: </w:t>
      </w:r>
      <w:r w:rsidRPr="001F4AFA">
        <w:rPr>
          <w:rFonts w:ascii="Arial" w:eastAsia="Batang" w:hAnsi="Arial" w:cs="Arial"/>
          <w:bCs/>
          <w:sz w:val="20"/>
          <w:szCs w:val="20"/>
        </w:rPr>
        <w:t></w:t>
      </w:r>
      <w:r w:rsidRPr="001F4AFA">
        <w:rPr>
          <w:rFonts w:ascii="Arial" w:eastAsia="Batang" w:hAnsi="Arial" w:cs="Arial"/>
          <w:bCs/>
          <w:sz w:val="20"/>
          <w:szCs w:val="20"/>
        </w:rPr>
        <w:t> follows a lognormal distribution, with different parameterization per sub-scenario</w:t>
      </w:r>
    </w:p>
    <w:p w14:paraId="3E5CF0D8" w14:textId="77777777" w:rsidR="005250BB" w:rsidRPr="001F4AFA" w:rsidRDefault="005250BB" w:rsidP="005250BB">
      <w:pPr>
        <w:numPr>
          <w:ilvl w:val="1"/>
          <w:numId w:val="33"/>
        </w:numPr>
        <w:spacing w:after="0"/>
        <w:rPr>
          <w:rFonts w:ascii="Arial" w:eastAsia="Batang" w:hAnsi="Arial" w:cs="Arial"/>
          <w:bCs/>
          <w:sz w:val="20"/>
          <w:szCs w:val="20"/>
        </w:rPr>
      </w:pPr>
      <w:r w:rsidRPr="001F4AFA">
        <w:rPr>
          <w:rFonts w:ascii="Arial" w:eastAsia="Batang" w:hAnsi="Arial" w:cs="Arial"/>
          <w:bCs/>
          <w:sz w:val="20"/>
          <w:szCs w:val="20"/>
        </w:rPr>
        <w:t>Option 2:</w:t>
      </w:r>
      <w:r w:rsidRPr="001F4AFA">
        <w:rPr>
          <w:rFonts w:ascii="Arial" w:eastAsia="Batang" w:hAnsi="Arial" w:cs="Arial"/>
          <w:bCs/>
          <w:sz w:val="20"/>
          <w:szCs w:val="20"/>
        </w:rPr>
        <w:t></w:t>
      </w:r>
      <w:r w:rsidRPr="001F4AFA">
        <w:rPr>
          <w:rFonts w:ascii="Arial" w:eastAsia="Batang" w:hAnsi="Arial" w:cs="Arial"/>
          <w:bCs/>
          <w:sz w:val="20"/>
          <w:szCs w:val="20"/>
        </w:rPr>
        <w:t></w:t>
      </w:r>
      <w:r w:rsidRPr="001F4AFA">
        <w:rPr>
          <w:rFonts w:ascii="Arial" w:eastAsia="Batang" w:hAnsi="Arial" w:cs="Arial"/>
          <w:bCs/>
          <w:sz w:val="20"/>
          <w:szCs w:val="20"/>
        </w:rPr>
        <w:t> follows an exponential distribution</w:t>
      </w:r>
    </w:p>
    <w:p w14:paraId="0E90702E" w14:textId="77777777" w:rsidR="005250BB" w:rsidRPr="001F4AFA" w:rsidRDefault="005250BB" w:rsidP="005250BB">
      <w:pPr>
        <w:numPr>
          <w:ilvl w:val="1"/>
          <w:numId w:val="33"/>
        </w:numPr>
        <w:spacing w:after="0"/>
        <w:rPr>
          <w:rFonts w:ascii="Arial" w:eastAsia="Batang" w:hAnsi="Arial" w:cs="Arial"/>
          <w:bCs/>
          <w:sz w:val="20"/>
          <w:szCs w:val="20"/>
        </w:rPr>
      </w:pPr>
      <w:r w:rsidRPr="001F4AFA">
        <w:rPr>
          <w:rFonts w:ascii="Arial" w:eastAsia="Batang" w:hAnsi="Arial" w:cs="Arial"/>
          <w:bCs/>
          <w:sz w:val="20"/>
          <w:szCs w:val="20"/>
        </w:rPr>
        <w:t>Option 3:</w:t>
      </w:r>
      <w:r w:rsidRPr="001F4AFA">
        <w:rPr>
          <w:rFonts w:ascii="Arial" w:eastAsia="Batang" w:hAnsi="Arial" w:cs="Arial"/>
          <w:bCs/>
          <w:sz w:val="20"/>
          <w:szCs w:val="20"/>
        </w:rPr>
        <w:t></w:t>
      </w:r>
      <w:r w:rsidRPr="001F4AFA">
        <w:rPr>
          <w:rFonts w:ascii="Arial" w:eastAsia="Batang" w:hAnsi="Arial" w:cs="Arial"/>
          <w:bCs/>
          <w:sz w:val="20"/>
          <w:szCs w:val="20"/>
        </w:rPr>
        <w:t></w:t>
      </w:r>
      <w:r w:rsidRPr="001F4AFA">
        <w:rPr>
          <w:rFonts w:ascii="Arial" w:eastAsia="Batang" w:hAnsi="Arial" w:cs="Arial"/>
          <w:bCs/>
          <w:sz w:val="20"/>
          <w:szCs w:val="20"/>
        </w:rPr>
        <w:t xml:space="preserve"> follows a Gaussian distribution, truncated so that </w:t>
      </w:r>
      <w:r w:rsidRPr="001F4AFA">
        <w:rPr>
          <w:rFonts w:ascii="Arial" w:eastAsia="Batang" w:hAnsi="Arial" w:cs="Arial"/>
          <w:bCs/>
          <w:sz w:val="20"/>
          <w:szCs w:val="20"/>
        </w:rPr>
        <w:t></w:t>
      </w:r>
      <w:r w:rsidRPr="001F4AFA">
        <w:rPr>
          <w:rFonts w:ascii="Arial" w:eastAsia="Batang" w:hAnsi="Arial" w:cs="Arial"/>
          <w:bCs/>
          <w:sz w:val="20"/>
          <w:szCs w:val="20"/>
        </w:rPr>
        <w:t> &gt;=0</w:t>
      </w:r>
    </w:p>
    <w:p w14:paraId="562C42CA" w14:textId="77777777" w:rsidR="005250BB" w:rsidRPr="001F4AFA" w:rsidRDefault="005250BB" w:rsidP="005250BB">
      <w:pPr>
        <w:numPr>
          <w:ilvl w:val="0"/>
          <w:numId w:val="33"/>
        </w:numPr>
        <w:spacing w:after="0"/>
        <w:contextualSpacing/>
        <w:rPr>
          <w:rFonts w:ascii="Arial" w:eastAsia="Calibri" w:hAnsi="Arial" w:cs="Arial"/>
          <w:bCs/>
          <w:sz w:val="20"/>
          <w:szCs w:val="20"/>
          <w:lang w:eastAsia="ja-JP"/>
        </w:rPr>
      </w:pPr>
      <w:r w:rsidRPr="001F4AFA">
        <w:rPr>
          <w:rFonts w:ascii="Arial" w:eastAsia="Calibri" w:hAnsi="Arial" w:cs="Arial"/>
          <w:bCs/>
          <w:sz w:val="20"/>
          <w:szCs w:val="20"/>
          <w:lang w:eastAsia="ja-JP"/>
        </w:rPr>
        <w:t xml:space="preserve">The value for </w:t>
      </w:r>
      <w:r w:rsidRPr="001F4AFA">
        <w:rPr>
          <w:rFonts w:ascii="Arial" w:eastAsia="Calibri" w:hAnsi="Arial" w:cs="Arial"/>
          <w:bCs/>
          <w:sz w:val="20"/>
          <w:szCs w:val="20"/>
          <w:lang w:eastAsia="ja-JP"/>
        </w:rPr>
        <w:t></w:t>
      </w:r>
      <w:r w:rsidRPr="001F4AFA">
        <w:rPr>
          <w:rFonts w:ascii="Arial" w:eastAsia="Calibri" w:hAnsi="Arial" w:cs="Arial"/>
          <w:bCs/>
          <w:sz w:val="20"/>
          <w:szCs w:val="20"/>
          <w:lang w:eastAsia="ja-JP"/>
        </w:rPr>
        <w:t xml:space="preserve"> should be upper bounded </w:t>
      </w:r>
    </w:p>
    <w:p w14:paraId="7B0B346B" w14:textId="77777777" w:rsidR="005250BB" w:rsidRPr="001F4AFA" w:rsidRDefault="005250BB" w:rsidP="005250BB">
      <w:pPr>
        <w:numPr>
          <w:ilvl w:val="1"/>
          <w:numId w:val="33"/>
        </w:numPr>
        <w:spacing w:after="0"/>
        <w:contextualSpacing/>
        <w:rPr>
          <w:rFonts w:ascii="Arial" w:eastAsia="Calibri" w:hAnsi="Arial" w:cs="Arial"/>
          <w:bCs/>
          <w:sz w:val="20"/>
          <w:szCs w:val="20"/>
          <w:lang w:eastAsia="ja-JP"/>
        </w:rPr>
      </w:pPr>
      <w:r w:rsidRPr="001F4AFA">
        <w:rPr>
          <w:rFonts w:ascii="Arial" w:eastAsia="Calibri" w:hAnsi="Arial" w:cs="Arial"/>
          <w:bCs/>
          <w:sz w:val="20"/>
          <w:szCs w:val="20"/>
          <w:lang w:eastAsia="ja-JP"/>
        </w:rPr>
        <w:t xml:space="preserve">FFS whether the upper bound should depend on the cluster powers in relation to the path loss </w:t>
      </w:r>
    </w:p>
    <w:p w14:paraId="77E6E26E" w14:textId="77777777" w:rsidR="005250BB" w:rsidRPr="001F4AFA" w:rsidRDefault="005250BB" w:rsidP="005250BB">
      <w:pPr>
        <w:numPr>
          <w:ilvl w:val="0"/>
          <w:numId w:val="33"/>
        </w:numPr>
        <w:spacing w:after="0"/>
        <w:rPr>
          <w:rFonts w:ascii="Arial" w:eastAsia="Batang" w:hAnsi="Arial" w:cs="Arial"/>
          <w:bCs/>
          <w:sz w:val="20"/>
          <w:szCs w:val="20"/>
        </w:rPr>
      </w:pPr>
      <w:r w:rsidRPr="001F4AFA">
        <w:rPr>
          <w:rFonts w:ascii="Arial" w:eastAsia="Batang" w:hAnsi="Arial" w:cs="Arial"/>
          <w:bCs/>
          <w:sz w:val="20"/>
          <w:szCs w:val="20"/>
        </w:rPr>
        <w:t xml:space="preserve">FFS on the need for modelling inter-link correlations for the LOS/NLOS state and for </w:t>
      </w:r>
      <w:r w:rsidRPr="001F4AFA">
        <w:rPr>
          <w:rFonts w:ascii="Arial" w:eastAsia="Batang" w:hAnsi="Arial" w:cs="Arial"/>
          <w:bCs/>
          <w:sz w:val="20"/>
          <w:szCs w:val="20"/>
        </w:rPr>
        <w:t></w:t>
      </w:r>
      <w:r w:rsidRPr="001F4AFA">
        <w:rPr>
          <w:rFonts w:ascii="Arial" w:eastAsia="Batang" w:hAnsi="Arial" w:cs="Arial"/>
          <w:bCs/>
          <w:sz w:val="20"/>
          <w:szCs w:val="20"/>
        </w:rPr>
        <w:t></w:t>
      </w:r>
    </w:p>
    <w:p w14:paraId="6F899603" w14:textId="77777777" w:rsidR="005250BB" w:rsidRPr="001F4AFA" w:rsidRDefault="005250BB" w:rsidP="005250BB">
      <w:pPr>
        <w:spacing w:after="0"/>
        <w:rPr>
          <w:rFonts w:ascii="Arial" w:eastAsia="Batang" w:hAnsi="Arial" w:cs="Arial"/>
          <w:sz w:val="20"/>
          <w:szCs w:val="20"/>
        </w:rPr>
      </w:pPr>
    </w:p>
    <w:p w14:paraId="0C4CDB44"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highlight w:val="green"/>
        </w:rPr>
        <w:t>Agreement</w:t>
      </w:r>
      <w:r w:rsidRPr="001F4AFA">
        <w:rPr>
          <w:rFonts w:ascii="Arial" w:eastAsia="Batang" w:hAnsi="Arial" w:cs="Arial"/>
          <w:sz w:val="20"/>
          <w:szCs w:val="20"/>
        </w:rPr>
        <w:t>:</w:t>
      </w:r>
    </w:p>
    <w:p w14:paraId="7B848203" w14:textId="77777777" w:rsidR="005250BB" w:rsidRPr="001F4AFA" w:rsidRDefault="005250BB" w:rsidP="005250BB">
      <w:pPr>
        <w:spacing w:after="0"/>
        <w:rPr>
          <w:rFonts w:ascii="Arial" w:eastAsia="Batang" w:hAnsi="Arial" w:cs="Arial"/>
          <w:sz w:val="20"/>
          <w:szCs w:val="20"/>
        </w:rPr>
      </w:pPr>
      <w:r w:rsidRPr="001F4AFA">
        <w:rPr>
          <w:rFonts w:ascii="Arial" w:eastAsia="Batang" w:hAnsi="Arial" w:cs="Arial"/>
          <w:sz w:val="20"/>
          <w:szCs w:val="20"/>
        </w:rPr>
        <w:t>Consider refinements to the spatially-consistent mobility modeling procedures in TR 38.901, e.g., Procedure A in section 7.6.3.2, to enable more accurate channel modeling for positioning.</w:t>
      </w:r>
    </w:p>
    <w:p w14:paraId="257CA3C7" w14:textId="77777777" w:rsidR="005250BB" w:rsidRPr="001F4AFA" w:rsidRDefault="005250BB" w:rsidP="005250BB">
      <w:pPr>
        <w:spacing w:after="0"/>
        <w:rPr>
          <w:rFonts w:ascii="Arial" w:eastAsia="Batang" w:hAnsi="Arial" w:cs="Arial"/>
          <w:sz w:val="20"/>
          <w:szCs w:val="20"/>
        </w:rPr>
      </w:pPr>
    </w:p>
    <w:p w14:paraId="39A3D858" w14:textId="77777777" w:rsidR="005250BB" w:rsidRPr="001F4AFA" w:rsidRDefault="005250BB" w:rsidP="005250BB">
      <w:pPr>
        <w:spacing w:after="0"/>
        <w:rPr>
          <w:rFonts w:ascii="Arial" w:eastAsia="Batang" w:hAnsi="Arial" w:cs="Arial"/>
          <w:sz w:val="20"/>
          <w:szCs w:val="20"/>
          <w:highlight w:val="cyan"/>
        </w:rPr>
      </w:pPr>
      <w:r w:rsidRPr="001F4AFA">
        <w:rPr>
          <w:rFonts w:ascii="Arial" w:eastAsia="Batang" w:hAnsi="Arial" w:cs="Arial"/>
          <w:sz w:val="20"/>
          <w:szCs w:val="20"/>
          <w:highlight w:val="cyan"/>
        </w:rPr>
        <w:t xml:space="preserve">Email discussion/approval using the tables in R1-1907758 as a starting point for additional modeling of </w:t>
      </w:r>
      <w:proofErr w:type="spellStart"/>
      <w:r w:rsidRPr="001F4AFA">
        <w:rPr>
          <w:rFonts w:ascii="Arial" w:eastAsia="Batang" w:hAnsi="Arial" w:cs="Arial"/>
          <w:sz w:val="20"/>
          <w:szCs w:val="20"/>
          <w:highlight w:val="cyan"/>
        </w:rPr>
        <w:t>IIIoT</w:t>
      </w:r>
      <w:proofErr w:type="spellEnd"/>
      <w:r w:rsidRPr="001F4AFA">
        <w:rPr>
          <w:rFonts w:ascii="Arial" w:eastAsia="Batang" w:hAnsi="Arial" w:cs="Arial"/>
          <w:sz w:val="20"/>
          <w:szCs w:val="20"/>
          <w:highlight w:val="cyan"/>
        </w:rPr>
        <w:t xml:space="preserve"> and to converge on calibration assumptions until 7/12, followed by calibration results till next meeting – Henrik (Ericsson)</w:t>
      </w:r>
    </w:p>
    <w:p w14:paraId="5DAF73A5" w14:textId="77777777" w:rsidR="005250BB" w:rsidRPr="001F4AFA" w:rsidRDefault="005250BB" w:rsidP="005250BB">
      <w:pPr>
        <w:spacing w:after="0"/>
        <w:rPr>
          <w:rFonts w:ascii="Arial" w:eastAsia="Batang" w:hAnsi="Arial" w:cs="Arial"/>
          <w:sz w:val="20"/>
          <w:szCs w:val="20"/>
          <w:highlight w:val="cyan"/>
        </w:rPr>
      </w:pPr>
    </w:p>
    <w:p w14:paraId="2EF46C51" w14:textId="77777777" w:rsidR="005250BB" w:rsidRPr="001F4AFA" w:rsidRDefault="005250BB" w:rsidP="005250BB">
      <w:pPr>
        <w:spacing w:after="0"/>
        <w:rPr>
          <w:rFonts w:ascii="Arial" w:eastAsia="Batang" w:hAnsi="Arial" w:cs="Arial"/>
          <w:highlight w:val="cyan"/>
        </w:rPr>
      </w:pPr>
      <w:r w:rsidRPr="001F4AFA">
        <w:rPr>
          <w:rFonts w:ascii="Arial" w:eastAsia="Batang" w:hAnsi="Arial" w:cs="Arial"/>
          <w:sz w:val="20"/>
          <w:szCs w:val="20"/>
          <w:highlight w:val="cyan"/>
        </w:rPr>
        <w:t>Email discussion on other remaining</w:t>
      </w:r>
      <w:r w:rsidRPr="001F4AFA">
        <w:rPr>
          <w:rFonts w:ascii="Arial" w:eastAsia="Batang" w:hAnsi="Arial" w:cs="Arial"/>
          <w:highlight w:val="cyan"/>
        </w:rPr>
        <w:t xml:space="preserve"> aspects (potentially split into several sub-email-threads) till next meeting – Henrik (Ericsson)</w:t>
      </w:r>
    </w:p>
    <w:p w14:paraId="6A852C70" w14:textId="77777777" w:rsidR="00051425" w:rsidRPr="00DB572D" w:rsidRDefault="00051425" w:rsidP="00AF764B">
      <w:pPr>
        <w:rPr>
          <w:lang w:eastAsia="ja-JP"/>
        </w:rPr>
      </w:pPr>
    </w:p>
    <w:p w14:paraId="658CC8C6" w14:textId="18A3017C" w:rsidR="003A4B47" w:rsidRDefault="00701410" w:rsidP="00701410">
      <w:pPr>
        <w:pStyle w:val="Heading4"/>
        <w:rPr>
          <w:lang w:eastAsia="ja-JP"/>
        </w:rPr>
      </w:pPr>
      <w:r>
        <w:rPr>
          <w:lang w:eastAsia="ja-JP"/>
        </w:rPr>
        <w:t>2.1.2</w:t>
      </w:r>
      <w:r>
        <w:rPr>
          <w:lang w:eastAsia="ja-JP"/>
        </w:rPr>
        <w:tab/>
        <w:t>Remaining Open issues</w:t>
      </w:r>
    </w:p>
    <w:p w14:paraId="2DB72602" w14:textId="458C20D9" w:rsidR="00A775C7" w:rsidRPr="001F4AFA" w:rsidRDefault="00A775C7" w:rsidP="006010AA">
      <w:pPr>
        <w:pStyle w:val="ListParagraph"/>
        <w:numPr>
          <w:ilvl w:val="0"/>
          <w:numId w:val="5"/>
        </w:numPr>
        <w:ind w:leftChars="0"/>
        <w:rPr>
          <w:rFonts w:ascii="Arial" w:hAnsi="Arial" w:cs="Arial"/>
          <w:sz w:val="20"/>
          <w:szCs w:val="20"/>
        </w:rPr>
      </w:pPr>
      <w:r w:rsidRPr="001F4AFA">
        <w:rPr>
          <w:rFonts w:ascii="Arial" w:hAnsi="Arial" w:cs="Arial"/>
          <w:sz w:val="20"/>
          <w:szCs w:val="20"/>
        </w:rPr>
        <w:t>Scenario description</w:t>
      </w:r>
    </w:p>
    <w:p w14:paraId="2BD51154" w14:textId="79117239" w:rsidR="00A775C7" w:rsidRPr="001F4AFA" w:rsidRDefault="004E1D31" w:rsidP="006010AA">
      <w:pPr>
        <w:pStyle w:val="ListParagraph"/>
        <w:numPr>
          <w:ilvl w:val="1"/>
          <w:numId w:val="5"/>
        </w:numPr>
        <w:ind w:leftChars="0"/>
        <w:rPr>
          <w:rFonts w:ascii="Arial" w:hAnsi="Arial" w:cs="Arial"/>
          <w:sz w:val="20"/>
          <w:szCs w:val="20"/>
        </w:rPr>
      </w:pPr>
      <w:r w:rsidRPr="001F4AFA">
        <w:rPr>
          <w:rFonts w:ascii="Arial" w:hAnsi="Arial" w:cs="Arial"/>
          <w:sz w:val="20"/>
          <w:szCs w:val="20"/>
        </w:rPr>
        <w:t xml:space="preserve">Room size, </w:t>
      </w:r>
      <w:r w:rsidR="00264994" w:rsidRPr="001F4AFA">
        <w:rPr>
          <w:rFonts w:ascii="Arial" w:hAnsi="Arial" w:cs="Arial"/>
          <w:sz w:val="20"/>
          <w:szCs w:val="20"/>
        </w:rPr>
        <w:t>clutter description, clutter density and height</w:t>
      </w:r>
    </w:p>
    <w:p w14:paraId="2D57DB6F" w14:textId="06CA2046" w:rsidR="00264994" w:rsidRPr="001F4AFA" w:rsidRDefault="00264994" w:rsidP="006010AA">
      <w:pPr>
        <w:pStyle w:val="ListParagraph"/>
        <w:numPr>
          <w:ilvl w:val="0"/>
          <w:numId w:val="5"/>
        </w:numPr>
        <w:ind w:leftChars="0"/>
        <w:rPr>
          <w:rFonts w:ascii="Arial" w:hAnsi="Arial" w:cs="Arial"/>
          <w:sz w:val="20"/>
          <w:szCs w:val="20"/>
        </w:rPr>
      </w:pPr>
      <w:r w:rsidRPr="001F4AFA">
        <w:rPr>
          <w:rFonts w:ascii="Arial" w:hAnsi="Arial" w:cs="Arial"/>
          <w:sz w:val="20"/>
          <w:szCs w:val="20"/>
        </w:rPr>
        <w:t>Path loss</w:t>
      </w:r>
    </w:p>
    <w:p w14:paraId="1344DBD9" w14:textId="40C25765" w:rsidR="00264994" w:rsidRPr="001F4AFA" w:rsidRDefault="00256DAF" w:rsidP="006010AA">
      <w:pPr>
        <w:pStyle w:val="ListParagraph"/>
        <w:numPr>
          <w:ilvl w:val="1"/>
          <w:numId w:val="5"/>
        </w:numPr>
        <w:ind w:leftChars="0"/>
        <w:rPr>
          <w:rFonts w:ascii="Arial" w:hAnsi="Arial" w:cs="Arial"/>
          <w:sz w:val="20"/>
          <w:szCs w:val="20"/>
        </w:rPr>
      </w:pPr>
      <w:r w:rsidRPr="001F4AFA">
        <w:rPr>
          <w:rFonts w:ascii="Arial" w:hAnsi="Arial" w:cs="Arial"/>
          <w:sz w:val="20"/>
          <w:szCs w:val="20"/>
        </w:rPr>
        <w:t>Path loss equations for the agreed sub-scenarios</w:t>
      </w:r>
    </w:p>
    <w:p w14:paraId="7A9FA46A" w14:textId="44FFB11B" w:rsidR="00C240EB" w:rsidRPr="001F4AFA" w:rsidRDefault="006D261B" w:rsidP="006010AA">
      <w:pPr>
        <w:pStyle w:val="ListParagraph"/>
        <w:numPr>
          <w:ilvl w:val="1"/>
          <w:numId w:val="5"/>
        </w:numPr>
        <w:ind w:leftChars="0"/>
        <w:rPr>
          <w:rFonts w:ascii="Arial" w:hAnsi="Arial" w:cs="Arial"/>
          <w:sz w:val="20"/>
          <w:szCs w:val="20"/>
        </w:rPr>
      </w:pPr>
      <w:r w:rsidRPr="001F4AFA">
        <w:rPr>
          <w:rFonts w:ascii="Arial" w:hAnsi="Arial" w:cs="Arial"/>
          <w:sz w:val="20"/>
          <w:szCs w:val="20"/>
        </w:rPr>
        <w:t>Extra loss for embedded devices</w:t>
      </w:r>
    </w:p>
    <w:p w14:paraId="55C1D1C5" w14:textId="58870625" w:rsidR="00256DAF" w:rsidRPr="001F4AFA" w:rsidRDefault="00256DAF" w:rsidP="006010AA">
      <w:pPr>
        <w:pStyle w:val="ListParagraph"/>
        <w:numPr>
          <w:ilvl w:val="0"/>
          <w:numId w:val="5"/>
        </w:numPr>
        <w:ind w:leftChars="0"/>
        <w:rPr>
          <w:rFonts w:ascii="Arial" w:hAnsi="Arial" w:cs="Arial"/>
          <w:sz w:val="20"/>
          <w:szCs w:val="20"/>
        </w:rPr>
      </w:pPr>
      <w:r w:rsidRPr="001F4AFA">
        <w:rPr>
          <w:rFonts w:ascii="Arial" w:hAnsi="Arial" w:cs="Arial"/>
          <w:sz w:val="20"/>
          <w:szCs w:val="20"/>
        </w:rPr>
        <w:t>LOS probability</w:t>
      </w:r>
    </w:p>
    <w:p w14:paraId="4F03AF4E" w14:textId="46610268" w:rsidR="00256DAF" w:rsidRPr="001F4AFA" w:rsidRDefault="00256DAF" w:rsidP="006010AA">
      <w:pPr>
        <w:pStyle w:val="ListParagraph"/>
        <w:numPr>
          <w:ilvl w:val="1"/>
          <w:numId w:val="5"/>
        </w:numPr>
        <w:ind w:leftChars="0"/>
        <w:rPr>
          <w:rFonts w:ascii="Arial" w:hAnsi="Arial" w:cs="Arial"/>
          <w:sz w:val="20"/>
          <w:szCs w:val="20"/>
        </w:rPr>
      </w:pPr>
      <w:r w:rsidRPr="001F4AFA">
        <w:rPr>
          <w:rFonts w:ascii="Arial" w:hAnsi="Arial" w:cs="Arial"/>
          <w:sz w:val="20"/>
          <w:szCs w:val="20"/>
        </w:rPr>
        <w:t>Details of parameter values for the LOS probability functions</w:t>
      </w:r>
    </w:p>
    <w:p w14:paraId="12A625E0" w14:textId="44FECCCB" w:rsidR="00256DAF" w:rsidRPr="001F4AFA" w:rsidRDefault="00A344E8" w:rsidP="006010AA">
      <w:pPr>
        <w:pStyle w:val="ListParagraph"/>
        <w:numPr>
          <w:ilvl w:val="0"/>
          <w:numId w:val="5"/>
        </w:numPr>
        <w:ind w:leftChars="0"/>
        <w:rPr>
          <w:rFonts w:ascii="Arial" w:hAnsi="Arial" w:cs="Arial"/>
          <w:sz w:val="20"/>
          <w:szCs w:val="20"/>
        </w:rPr>
      </w:pPr>
      <w:r w:rsidRPr="001F4AFA">
        <w:rPr>
          <w:rFonts w:ascii="Arial" w:hAnsi="Arial" w:cs="Arial"/>
          <w:sz w:val="20"/>
          <w:szCs w:val="20"/>
        </w:rPr>
        <w:t>Fast fading</w:t>
      </w:r>
    </w:p>
    <w:p w14:paraId="09A6A521" w14:textId="1AF139DA" w:rsidR="00A344E8" w:rsidRPr="001F4AFA" w:rsidRDefault="00A344E8" w:rsidP="006010AA">
      <w:pPr>
        <w:pStyle w:val="ListParagraph"/>
        <w:numPr>
          <w:ilvl w:val="1"/>
          <w:numId w:val="5"/>
        </w:numPr>
        <w:ind w:leftChars="0"/>
        <w:rPr>
          <w:rFonts w:ascii="Arial" w:hAnsi="Arial" w:cs="Arial"/>
          <w:sz w:val="20"/>
          <w:szCs w:val="20"/>
        </w:rPr>
      </w:pPr>
      <w:r w:rsidRPr="001F4AFA">
        <w:rPr>
          <w:rFonts w:ascii="Arial" w:hAnsi="Arial" w:cs="Arial"/>
          <w:sz w:val="20"/>
          <w:szCs w:val="20"/>
        </w:rPr>
        <w:t>LSP parameter values</w:t>
      </w:r>
    </w:p>
    <w:p w14:paraId="33451EC3" w14:textId="31EE34F2" w:rsidR="00241821" w:rsidRPr="001F4AFA" w:rsidRDefault="00241821" w:rsidP="006010AA">
      <w:pPr>
        <w:pStyle w:val="ListParagraph"/>
        <w:numPr>
          <w:ilvl w:val="0"/>
          <w:numId w:val="5"/>
        </w:numPr>
        <w:ind w:leftChars="0"/>
        <w:rPr>
          <w:rFonts w:ascii="Arial" w:hAnsi="Arial" w:cs="Arial"/>
          <w:sz w:val="20"/>
          <w:szCs w:val="20"/>
        </w:rPr>
      </w:pPr>
      <w:r w:rsidRPr="001F4AFA">
        <w:rPr>
          <w:rFonts w:ascii="Arial" w:hAnsi="Arial" w:cs="Arial"/>
          <w:sz w:val="20"/>
          <w:szCs w:val="20"/>
        </w:rPr>
        <w:t>Additional model components</w:t>
      </w:r>
    </w:p>
    <w:p w14:paraId="1A71FB63" w14:textId="54827DF7" w:rsidR="00241821" w:rsidRPr="001F4AFA" w:rsidRDefault="00241821" w:rsidP="006010AA">
      <w:pPr>
        <w:pStyle w:val="ListParagraph"/>
        <w:numPr>
          <w:ilvl w:val="1"/>
          <w:numId w:val="5"/>
        </w:numPr>
        <w:ind w:leftChars="0"/>
        <w:rPr>
          <w:rFonts w:ascii="Arial" w:hAnsi="Arial" w:cs="Arial"/>
          <w:sz w:val="20"/>
          <w:szCs w:val="20"/>
        </w:rPr>
      </w:pPr>
      <w:r w:rsidRPr="001F4AFA">
        <w:rPr>
          <w:rFonts w:ascii="Arial" w:hAnsi="Arial" w:cs="Arial"/>
          <w:sz w:val="20"/>
          <w:szCs w:val="20"/>
        </w:rPr>
        <w:t>Spatial consistency extensions</w:t>
      </w:r>
    </w:p>
    <w:p w14:paraId="2D274945" w14:textId="062B5529" w:rsidR="00241821" w:rsidRPr="001F4AFA" w:rsidRDefault="007D2C1A" w:rsidP="006010AA">
      <w:pPr>
        <w:pStyle w:val="ListParagraph"/>
        <w:numPr>
          <w:ilvl w:val="1"/>
          <w:numId w:val="5"/>
        </w:numPr>
        <w:ind w:leftChars="0"/>
        <w:rPr>
          <w:rFonts w:ascii="Arial" w:hAnsi="Arial" w:cs="Arial"/>
          <w:sz w:val="20"/>
          <w:szCs w:val="20"/>
        </w:rPr>
      </w:pPr>
      <w:r w:rsidRPr="001F4AFA">
        <w:rPr>
          <w:rFonts w:ascii="Arial" w:hAnsi="Arial" w:cs="Arial"/>
          <w:sz w:val="20"/>
          <w:szCs w:val="20"/>
        </w:rPr>
        <w:t>Adaptation of Blockage models to the industrial scenario</w:t>
      </w:r>
    </w:p>
    <w:p w14:paraId="476EC489" w14:textId="0DF7C18D" w:rsidR="007D2C1A" w:rsidRPr="001F4AFA" w:rsidRDefault="007D2C1A" w:rsidP="006010AA">
      <w:pPr>
        <w:pStyle w:val="ListParagraph"/>
        <w:numPr>
          <w:ilvl w:val="1"/>
          <w:numId w:val="5"/>
        </w:numPr>
        <w:ind w:leftChars="0"/>
        <w:rPr>
          <w:rFonts w:ascii="Arial" w:hAnsi="Arial" w:cs="Arial"/>
          <w:sz w:val="20"/>
          <w:szCs w:val="20"/>
        </w:rPr>
      </w:pPr>
      <w:r w:rsidRPr="001F4AFA">
        <w:rPr>
          <w:rFonts w:ascii="Arial" w:hAnsi="Arial" w:cs="Arial"/>
          <w:sz w:val="20"/>
          <w:szCs w:val="20"/>
        </w:rPr>
        <w:t xml:space="preserve">Absolute time of arrival: </w:t>
      </w:r>
      <w:r w:rsidR="000E3EE2" w:rsidRPr="001F4AFA">
        <w:rPr>
          <w:rFonts w:ascii="Arial" w:hAnsi="Arial" w:cs="Arial"/>
          <w:sz w:val="20"/>
          <w:szCs w:val="20"/>
        </w:rPr>
        <w:t xml:space="preserve">choice of random distribution and upper bound </w:t>
      </w:r>
      <w:r w:rsidR="00672B52" w:rsidRPr="001F4AFA">
        <w:rPr>
          <w:rFonts w:ascii="Arial" w:hAnsi="Arial" w:cs="Arial"/>
          <w:sz w:val="20"/>
          <w:szCs w:val="20"/>
        </w:rPr>
        <w:t>for</w:t>
      </w:r>
      <w:r w:rsidR="000E3EE2" w:rsidRPr="001F4AFA">
        <w:rPr>
          <w:rFonts w:ascii="Arial" w:hAnsi="Arial" w:cs="Arial"/>
          <w:sz w:val="20"/>
          <w:szCs w:val="20"/>
        </w:rPr>
        <w:t xml:space="preserve"> </w:t>
      </w:r>
      <w:r w:rsidR="000E3EE2" w:rsidRPr="001F4AFA">
        <w:rPr>
          <w:rFonts w:ascii="Arial" w:hAnsi="Arial" w:cs="Arial"/>
          <w:sz w:val="20"/>
          <w:szCs w:val="20"/>
        </w:rPr>
        <w:t></w:t>
      </w:r>
      <w:r w:rsidR="000E3EE2" w:rsidRPr="001F4AFA">
        <w:rPr>
          <w:rFonts w:ascii="Arial" w:hAnsi="Arial" w:cs="Arial"/>
          <w:sz w:val="20"/>
          <w:szCs w:val="20"/>
        </w:rPr>
        <w:t></w:t>
      </w:r>
    </w:p>
    <w:p w14:paraId="09C52FA3" w14:textId="239BA71B" w:rsidR="000E3EE2" w:rsidRPr="001F4AFA" w:rsidRDefault="00672B52" w:rsidP="006010AA">
      <w:pPr>
        <w:pStyle w:val="ListParagraph"/>
        <w:numPr>
          <w:ilvl w:val="1"/>
          <w:numId w:val="5"/>
        </w:numPr>
        <w:ind w:leftChars="0"/>
        <w:rPr>
          <w:rFonts w:ascii="Arial" w:hAnsi="Arial" w:cs="Arial"/>
          <w:sz w:val="20"/>
          <w:szCs w:val="20"/>
        </w:rPr>
      </w:pPr>
      <w:r w:rsidRPr="001F4AFA">
        <w:rPr>
          <w:rFonts w:ascii="Arial" w:hAnsi="Arial" w:cs="Arial"/>
          <w:sz w:val="20"/>
          <w:szCs w:val="20"/>
        </w:rPr>
        <w:t xml:space="preserve">Dual mobility: </w:t>
      </w:r>
      <w:r w:rsidR="009F50F1" w:rsidRPr="001F4AFA">
        <w:rPr>
          <w:rFonts w:ascii="Arial" w:hAnsi="Arial" w:cs="Arial"/>
          <w:sz w:val="20"/>
          <w:szCs w:val="20"/>
        </w:rPr>
        <w:t xml:space="preserve">choice of random distributions for Doppler of mobile </w:t>
      </w:r>
      <w:proofErr w:type="spellStart"/>
      <w:r w:rsidR="009F50F1" w:rsidRPr="001F4AFA">
        <w:rPr>
          <w:rFonts w:ascii="Arial" w:hAnsi="Arial" w:cs="Arial"/>
          <w:sz w:val="20"/>
          <w:szCs w:val="20"/>
        </w:rPr>
        <w:t>scatterers</w:t>
      </w:r>
      <w:proofErr w:type="spellEnd"/>
    </w:p>
    <w:p w14:paraId="25668629" w14:textId="3DCC0CFA" w:rsidR="001C2A8D" w:rsidRPr="001F4AFA" w:rsidRDefault="001C2A8D" w:rsidP="006010AA">
      <w:pPr>
        <w:pStyle w:val="ListParagraph"/>
        <w:numPr>
          <w:ilvl w:val="0"/>
          <w:numId w:val="5"/>
        </w:numPr>
        <w:ind w:leftChars="0"/>
        <w:rPr>
          <w:rFonts w:ascii="Arial" w:hAnsi="Arial" w:cs="Arial"/>
          <w:sz w:val="20"/>
          <w:szCs w:val="20"/>
        </w:rPr>
      </w:pPr>
      <w:r w:rsidRPr="001F4AFA">
        <w:rPr>
          <w:rFonts w:ascii="Arial" w:hAnsi="Arial" w:cs="Arial"/>
          <w:sz w:val="20"/>
          <w:szCs w:val="20"/>
        </w:rPr>
        <w:t>Channel model calibration</w:t>
      </w:r>
    </w:p>
    <w:p w14:paraId="581AB14E" w14:textId="32AFBB72" w:rsidR="001C2A8D" w:rsidRPr="001F4AFA" w:rsidRDefault="001C2A8D" w:rsidP="006010AA">
      <w:pPr>
        <w:pStyle w:val="ListParagraph"/>
        <w:numPr>
          <w:ilvl w:val="1"/>
          <w:numId w:val="5"/>
        </w:numPr>
        <w:ind w:leftChars="0"/>
        <w:rPr>
          <w:rFonts w:ascii="Arial" w:hAnsi="Arial" w:cs="Arial"/>
          <w:sz w:val="20"/>
          <w:szCs w:val="20"/>
        </w:rPr>
      </w:pPr>
      <w:r w:rsidRPr="001F4AFA">
        <w:rPr>
          <w:rFonts w:ascii="Arial" w:hAnsi="Arial" w:cs="Arial"/>
          <w:sz w:val="20"/>
          <w:szCs w:val="20"/>
        </w:rPr>
        <w:t>Simulation assumptions</w:t>
      </w:r>
    </w:p>
    <w:p w14:paraId="1AB6C561" w14:textId="26B9985B" w:rsidR="001C2A8D" w:rsidRPr="001F4AFA" w:rsidRDefault="00194BF7" w:rsidP="006010AA">
      <w:pPr>
        <w:pStyle w:val="ListParagraph"/>
        <w:numPr>
          <w:ilvl w:val="1"/>
          <w:numId w:val="5"/>
        </w:numPr>
        <w:ind w:leftChars="0"/>
        <w:rPr>
          <w:rFonts w:ascii="Arial" w:hAnsi="Arial" w:cs="Arial"/>
          <w:sz w:val="20"/>
          <w:szCs w:val="20"/>
        </w:rPr>
      </w:pPr>
      <w:r w:rsidRPr="001F4AFA">
        <w:rPr>
          <w:rFonts w:ascii="Arial" w:hAnsi="Arial" w:cs="Arial"/>
          <w:sz w:val="20"/>
          <w:szCs w:val="20"/>
        </w:rPr>
        <w:t>Collection of calibration results</w:t>
      </w:r>
    </w:p>
    <w:p w14:paraId="64FF4F56"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193764D" w14:textId="77777777" w:rsidR="00701410" w:rsidRDefault="00701410" w:rsidP="00701410">
      <w:pPr>
        <w:pStyle w:val="Heading4"/>
        <w:rPr>
          <w:lang w:eastAsia="ja-JP"/>
        </w:rPr>
      </w:pPr>
      <w:r>
        <w:rPr>
          <w:lang w:eastAsia="ja-JP"/>
        </w:rPr>
        <w:t>2.2.1</w:t>
      </w:r>
      <w:r>
        <w:rPr>
          <w:lang w:eastAsia="ja-JP"/>
        </w:rPr>
        <w:tab/>
        <w:t>Agreements</w:t>
      </w:r>
    </w:p>
    <w:p w14:paraId="012E3C92"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5D6634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CABD4D7" w14:textId="77777777" w:rsidR="00701410" w:rsidRDefault="00701410" w:rsidP="00701410">
      <w:pPr>
        <w:pStyle w:val="Heading4"/>
        <w:rPr>
          <w:lang w:eastAsia="ja-JP"/>
        </w:rPr>
      </w:pPr>
      <w:r>
        <w:rPr>
          <w:lang w:eastAsia="ja-JP"/>
        </w:rPr>
        <w:t>2.3.1</w:t>
      </w:r>
      <w:r>
        <w:rPr>
          <w:lang w:eastAsia="ja-JP"/>
        </w:rPr>
        <w:tab/>
        <w:t>Agreements</w:t>
      </w:r>
    </w:p>
    <w:p w14:paraId="171121F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74FA1F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5058043" w14:textId="77777777" w:rsidR="00701410" w:rsidRDefault="00701410" w:rsidP="00701410">
      <w:pPr>
        <w:pStyle w:val="Heading4"/>
        <w:rPr>
          <w:lang w:eastAsia="ja-JP"/>
        </w:rPr>
      </w:pPr>
      <w:r>
        <w:rPr>
          <w:lang w:eastAsia="ja-JP"/>
        </w:rPr>
        <w:t>2.4.1</w:t>
      </w:r>
      <w:r>
        <w:rPr>
          <w:lang w:eastAsia="ja-JP"/>
        </w:rPr>
        <w:tab/>
        <w:t>Agreements</w:t>
      </w:r>
    </w:p>
    <w:p w14:paraId="0F1643A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42E828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751A671" w14:textId="77777777" w:rsidR="00815869" w:rsidRDefault="00815869" w:rsidP="00815869">
      <w:pPr>
        <w:pStyle w:val="Heading4"/>
        <w:rPr>
          <w:lang w:eastAsia="ja-JP"/>
        </w:rPr>
      </w:pPr>
      <w:r>
        <w:rPr>
          <w:lang w:eastAsia="ja-JP"/>
        </w:rPr>
        <w:t>2.5.1</w:t>
      </w:r>
      <w:r>
        <w:rPr>
          <w:lang w:eastAsia="ja-JP"/>
        </w:rPr>
        <w:tab/>
        <w:t>Agreements</w:t>
      </w:r>
    </w:p>
    <w:p w14:paraId="426B2880" w14:textId="77777777" w:rsidR="00815869" w:rsidRDefault="00815869" w:rsidP="00815869">
      <w:pPr>
        <w:pStyle w:val="Heading4"/>
        <w:rPr>
          <w:lang w:eastAsia="ja-JP"/>
        </w:rPr>
      </w:pPr>
      <w:r>
        <w:rPr>
          <w:lang w:eastAsia="ja-JP"/>
        </w:rPr>
        <w:t>2.5.2</w:t>
      </w:r>
      <w:r>
        <w:rPr>
          <w:lang w:eastAsia="ja-JP"/>
        </w:rPr>
        <w:tab/>
        <w:t>Remaining Open issues</w:t>
      </w:r>
    </w:p>
    <w:p w14:paraId="23FD7C1C"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E8F0E3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206DB4" w14:textId="77777777" w:rsidR="00721CF6" w:rsidRDefault="00721CF6" w:rsidP="00721CF6">
      <w:pPr>
        <w:pStyle w:val="Heading4"/>
        <w:rPr>
          <w:lang w:eastAsia="ja-JP"/>
        </w:rPr>
      </w:pPr>
      <w:r>
        <w:rPr>
          <w:lang w:eastAsia="ja-JP"/>
        </w:rPr>
        <w:t>2.6.1</w:t>
      </w:r>
      <w:r>
        <w:rPr>
          <w:lang w:eastAsia="ja-JP"/>
        </w:rPr>
        <w:tab/>
        <w:t>Agreements</w:t>
      </w:r>
    </w:p>
    <w:p w14:paraId="341D6E8E"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8270118" w14:textId="77777777" w:rsidR="005A6C96" w:rsidRDefault="005A6C96" w:rsidP="00701410">
      <w:pPr>
        <w:pStyle w:val="Heading4"/>
        <w:rPr>
          <w:rFonts w:cs="Arial"/>
        </w:rPr>
      </w:pPr>
    </w:p>
    <w:p w14:paraId="3B61E8C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62D270A" w14:textId="77777777" w:rsidR="00A86AB5" w:rsidRPr="004804B1" w:rsidRDefault="00A86AB5" w:rsidP="00207DC4">
      <w:pPr>
        <w:rPr>
          <w:rFonts w:ascii="Arial" w:hAnsi="Arial" w:cs="Arial"/>
          <w:iCs/>
          <w:color w:val="FF0000"/>
        </w:rPr>
      </w:pPr>
      <w:r w:rsidRPr="004804B1">
        <w:rPr>
          <w:rFonts w:ascii="Arial" w:hAnsi="Arial" w:cs="Arial"/>
          <w:iCs/>
          <w:color w:val="FF0000"/>
        </w:rPr>
        <w:t>NOTE: This section only needs to be filled in for WI/SIs where there is a corresponding relevant WI/SI in SA/CT.</w:t>
      </w:r>
      <w:r w:rsidR="00C1751E" w:rsidRPr="004804B1">
        <w:rPr>
          <w:rFonts w:ascii="Arial" w:hAnsi="Arial" w:cs="Arial"/>
          <w:iCs/>
          <w:color w:val="FF0000"/>
        </w:rPr>
        <w:t xml:space="preserve"> </w:t>
      </w:r>
    </w:p>
    <w:p w14:paraId="7D3F7C4D"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79095B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0CCCED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2913BB" w14:textId="77777777" w:rsidR="00721CF6" w:rsidRPr="004804B1" w:rsidRDefault="00721CF6" w:rsidP="00721CF6">
      <w:pPr>
        <w:ind w:firstLine="567"/>
        <w:rPr>
          <w:rFonts w:ascii="Arial" w:hAnsi="Arial" w:cs="Arial"/>
          <w:iCs/>
          <w:color w:val="FF0000"/>
        </w:rPr>
      </w:pPr>
      <w:r w:rsidRPr="004804B1">
        <w:rPr>
          <w:rFonts w:ascii="Arial" w:hAnsi="Arial" w:cs="Arial"/>
          <w:iCs/>
          <w:color w:val="FF0000"/>
        </w:rPr>
        <w:t>NOTE: This section should also flag any critical dependencies that need TSG attention</w:t>
      </w:r>
      <w:r w:rsidR="00C1751E" w:rsidRPr="004804B1">
        <w:rPr>
          <w:rFonts w:ascii="Arial" w:hAnsi="Arial" w:cs="Arial"/>
          <w:iCs/>
          <w:color w:val="FF0000"/>
        </w:rPr>
        <w:t xml:space="preserve">. </w:t>
      </w:r>
      <w:r w:rsidR="00C1751E" w:rsidRPr="004804B1">
        <w:rPr>
          <w:rFonts w:ascii="Arial" w:hAnsi="Arial" w:cs="Arial"/>
          <w:iCs/>
          <w:color w:val="FF0000"/>
        </w:rPr>
        <w:br/>
      </w:r>
      <w:r w:rsidR="00C1751E" w:rsidRPr="004804B1">
        <w:rPr>
          <w:rFonts w:ascii="Arial" w:hAnsi="Arial" w:cs="Arial"/>
          <w:iCs/>
          <w:color w:val="FF0000"/>
        </w:rPr>
        <w:tab/>
      </w:r>
    </w:p>
    <w:p w14:paraId="2EE6DB28" w14:textId="77777777" w:rsidR="005A6C96" w:rsidRDefault="00815869" w:rsidP="005A6C96">
      <w:pPr>
        <w:pStyle w:val="Heading2"/>
      </w:pPr>
      <w:r>
        <w:lastRenderedPageBreak/>
        <w:t>4</w:t>
      </w:r>
      <w:r w:rsidR="005A6C96">
        <w:t>.</w:t>
      </w:r>
      <w:r w:rsidR="005A6C96">
        <w:tab/>
        <w:t>References</w:t>
      </w:r>
    </w:p>
    <w:p w14:paraId="6972486C" w14:textId="77777777" w:rsidR="004F218A" w:rsidRPr="004804B1" w:rsidRDefault="004F218A" w:rsidP="004F218A">
      <w:pPr>
        <w:pStyle w:val="NO"/>
        <w:rPr>
          <w:rFonts w:ascii="Arial" w:hAnsi="Arial" w:cs="Arial"/>
          <w:iCs/>
          <w:color w:val="FF0000"/>
        </w:rPr>
      </w:pPr>
      <w:r w:rsidRPr="004804B1">
        <w:rPr>
          <w:rFonts w:ascii="Arial" w:hAnsi="Arial" w:cs="Arial"/>
          <w:iCs/>
          <w:color w:val="FF0000"/>
        </w:rPr>
        <w:t>NOTE:</w:t>
      </w:r>
      <w:r w:rsidRPr="004804B1">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6AEB4D9" w14:textId="07843F18" w:rsidR="00CD3413" w:rsidRPr="00741A60" w:rsidRDefault="00CD3413" w:rsidP="006010AA">
      <w:pPr>
        <w:pStyle w:val="Reference"/>
        <w:widowControl/>
        <w:numPr>
          <w:ilvl w:val="0"/>
          <w:numId w:val="6"/>
        </w:numPr>
        <w:overflowPunct w:val="0"/>
        <w:autoSpaceDE w:val="0"/>
        <w:autoSpaceDN w:val="0"/>
        <w:adjustRightInd w:val="0"/>
        <w:spacing w:after="120" w:line="256" w:lineRule="auto"/>
        <w:rPr>
          <w:rFonts w:cs="Arial"/>
          <w:sz w:val="22"/>
          <w:lang w:val="en-GB" w:eastAsia="zh-CN"/>
        </w:rPr>
      </w:pPr>
      <w:bookmarkStart w:id="2" w:name="_Ref174151459"/>
      <w:bookmarkStart w:id="3" w:name="_Ref189809556"/>
      <w:bookmarkStart w:id="4" w:name="_Hlk525744306"/>
      <w:r w:rsidRPr="00741A60">
        <w:rPr>
          <w:rFonts w:cs="Arial"/>
          <w:sz w:val="22"/>
        </w:rPr>
        <w:t>RP-182138, SID on Channel Modeling for Indoor Industrial Scenarios, Ericsson, 3GPP TSG-RAN Meeting #81, Gold Coast, Australia, September 10th – 13</w:t>
      </w:r>
      <w:r w:rsidRPr="00741A60">
        <w:rPr>
          <w:rFonts w:cs="Arial"/>
          <w:sz w:val="22"/>
          <w:vertAlign w:val="superscript"/>
        </w:rPr>
        <w:t>th</w:t>
      </w:r>
      <w:r w:rsidRPr="00741A60">
        <w:rPr>
          <w:rFonts w:cs="Arial"/>
          <w:sz w:val="22"/>
        </w:rPr>
        <w:t xml:space="preserve">, 2018. </w:t>
      </w:r>
      <w:bookmarkEnd w:id="2"/>
      <w:bookmarkEnd w:id="3"/>
    </w:p>
    <w:p w14:paraId="777521C8" w14:textId="0A307D21" w:rsidR="00960074" w:rsidRDefault="00960074" w:rsidP="006010AA">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741A60">
        <w:rPr>
          <w:rFonts w:cs="Arial"/>
          <w:sz w:val="22"/>
          <w:lang w:val="en-GB" w:eastAsia="zh-CN"/>
        </w:rPr>
        <w:t xml:space="preserve">RP-190469, </w:t>
      </w:r>
      <w:r w:rsidR="000B7906" w:rsidRPr="00741A60">
        <w:rPr>
          <w:rFonts w:cs="Arial"/>
          <w:sz w:val="22"/>
          <w:lang w:val="en-GB" w:eastAsia="zh-CN"/>
        </w:rPr>
        <w:t>SR for indoor industrial channel model, Ericsson, 3GPP TSG-RAN Meeting #83</w:t>
      </w:r>
      <w:r w:rsidR="00AC5762" w:rsidRPr="00741A60">
        <w:rPr>
          <w:rFonts w:cs="Arial"/>
          <w:sz w:val="22"/>
          <w:lang w:val="en-GB" w:eastAsia="zh-CN"/>
        </w:rPr>
        <w:t xml:space="preserve">, Shenzhen, China, March 18-21, 2019. </w:t>
      </w:r>
    </w:p>
    <w:p w14:paraId="4BFA4013" w14:textId="4EF288DD" w:rsidR="00273460" w:rsidRPr="00273460" w:rsidRDefault="00273460" w:rsidP="00273460">
      <w:pPr>
        <w:pStyle w:val="Reference"/>
        <w:numPr>
          <w:ilvl w:val="0"/>
          <w:numId w:val="6"/>
        </w:numPr>
        <w:spacing w:after="120" w:line="256" w:lineRule="auto"/>
        <w:rPr>
          <w:rFonts w:cs="Arial"/>
          <w:sz w:val="22"/>
          <w:lang w:val="en-GB" w:eastAsia="zh-CN"/>
        </w:rPr>
      </w:pPr>
      <w:r w:rsidRPr="00273460">
        <w:rPr>
          <w:rFonts w:cs="Arial"/>
          <w:sz w:val="22"/>
          <w:lang w:val="en-GB" w:eastAsia="zh-CN"/>
        </w:rPr>
        <w:t>R1-1905192</w:t>
      </w:r>
      <w:r w:rsidR="005401A5">
        <w:rPr>
          <w:rFonts w:cs="Arial"/>
          <w:sz w:val="22"/>
          <w:lang w:val="en-GB" w:eastAsia="zh-CN"/>
        </w:rPr>
        <w:t xml:space="preserve">, </w:t>
      </w:r>
      <w:r w:rsidRPr="00273460">
        <w:rPr>
          <w:rFonts w:cs="Arial"/>
          <w:sz w:val="22"/>
          <w:lang w:val="en-GB" w:eastAsia="zh-CN"/>
        </w:rPr>
        <w:t>Summary of email discussion on measurements</w:t>
      </w:r>
      <w:r w:rsidR="005401A5">
        <w:rPr>
          <w:rFonts w:cs="Arial"/>
          <w:sz w:val="22"/>
          <w:lang w:val="en-GB" w:eastAsia="zh-CN"/>
        </w:rPr>
        <w:t xml:space="preserve">, </w:t>
      </w:r>
      <w:r w:rsidRPr="00273460">
        <w:rPr>
          <w:rFonts w:cs="Arial"/>
          <w:sz w:val="22"/>
          <w:lang w:val="en-GB" w:eastAsia="zh-CN"/>
        </w:rPr>
        <w:t>Ericsson</w:t>
      </w:r>
      <w:bookmarkStart w:id="5" w:name="_Hlk9515398"/>
      <w:r w:rsidR="005401A5">
        <w:rPr>
          <w:rFonts w:cs="Arial"/>
          <w:sz w:val="22"/>
          <w:lang w:val="en-GB" w:eastAsia="zh-CN"/>
        </w:rPr>
        <w:t xml:space="preserve">, </w:t>
      </w:r>
      <w:bookmarkEnd w:id="5"/>
      <w:r w:rsidR="005401A5">
        <w:rPr>
          <w:rFonts w:cs="Arial"/>
          <w:sz w:val="22"/>
          <w:lang w:val="en-GB" w:eastAsia="zh-CN"/>
        </w:rPr>
        <w:t xml:space="preserve">RAN1#96bis, </w:t>
      </w:r>
      <w:r w:rsidR="005401A5" w:rsidRPr="00F53C79">
        <w:rPr>
          <w:rFonts w:cs="Arial"/>
          <w:sz w:val="22"/>
          <w:lang w:val="en-GB" w:eastAsia="zh-CN"/>
        </w:rPr>
        <w:t>Xi’an, China, April 8th –12th, 2019</w:t>
      </w:r>
    </w:p>
    <w:p w14:paraId="5A78EF85" w14:textId="37622ACA" w:rsidR="00273460" w:rsidRPr="00273460" w:rsidRDefault="00273460" w:rsidP="00273460">
      <w:pPr>
        <w:pStyle w:val="Reference"/>
        <w:numPr>
          <w:ilvl w:val="0"/>
          <w:numId w:val="6"/>
        </w:numPr>
        <w:spacing w:after="120" w:line="256" w:lineRule="auto"/>
        <w:rPr>
          <w:rFonts w:cs="Arial"/>
          <w:sz w:val="22"/>
          <w:lang w:val="en-GB" w:eastAsia="zh-CN"/>
        </w:rPr>
      </w:pPr>
      <w:r w:rsidRPr="00273460">
        <w:rPr>
          <w:rFonts w:cs="Arial"/>
          <w:sz w:val="22"/>
          <w:lang w:val="en-GB" w:eastAsia="zh-CN"/>
        </w:rPr>
        <w:t>R1-1905193</w:t>
      </w:r>
      <w:r w:rsidR="005401A5">
        <w:rPr>
          <w:rFonts w:cs="Arial"/>
          <w:sz w:val="22"/>
          <w:lang w:val="en-GB" w:eastAsia="zh-CN"/>
        </w:rPr>
        <w:t xml:space="preserve">, </w:t>
      </w:r>
      <w:r w:rsidRPr="00273460">
        <w:rPr>
          <w:rFonts w:cs="Arial"/>
          <w:sz w:val="22"/>
          <w:lang w:val="en-GB" w:eastAsia="zh-CN"/>
        </w:rPr>
        <w:t>Summary of email discussion on scenario description</w:t>
      </w:r>
      <w:r w:rsidR="005401A5">
        <w:rPr>
          <w:rFonts w:cs="Arial"/>
          <w:sz w:val="22"/>
          <w:lang w:val="en-GB" w:eastAsia="zh-CN"/>
        </w:rPr>
        <w:t xml:space="preserve">, </w:t>
      </w:r>
      <w:r w:rsidRPr="00273460">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6C899A41" w14:textId="54E3790C" w:rsidR="00273460" w:rsidRPr="00273460" w:rsidRDefault="00273460" w:rsidP="00273460">
      <w:pPr>
        <w:pStyle w:val="Reference"/>
        <w:numPr>
          <w:ilvl w:val="0"/>
          <w:numId w:val="6"/>
        </w:numPr>
        <w:spacing w:after="120" w:line="256" w:lineRule="auto"/>
        <w:rPr>
          <w:rFonts w:cs="Arial"/>
          <w:sz w:val="22"/>
          <w:lang w:val="en-GB" w:eastAsia="zh-CN"/>
        </w:rPr>
      </w:pPr>
      <w:r w:rsidRPr="00273460">
        <w:rPr>
          <w:rFonts w:cs="Arial"/>
          <w:sz w:val="22"/>
          <w:lang w:val="en-GB" w:eastAsia="zh-CN"/>
        </w:rPr>
        <w:t>R1-1905194</w:t>
      </w:r>
      <w:r w:rsidR="005401A5">
        <w:rPr>
          <w:rFonts w:cs="Arial"/>
          <w:sz w:val="22"/>
          <w:lang w:val="en-GB" w:eastAsia="zh-CN"/>
        </w:rPr>
        <w:t xml:space="preserve">, </w:t>
      </w:r>
      <w:r w:rsidRPr="00273460">
        <w:rPr>
          <w:rFonts w:cs="Arial"/>
          <w:sz w:val="22"/>
          <w:lang w:val="en-GB" w:eastAsia="zh-CN"/>
        </w:rPr>
        <w:t>Summary of email discussion on path loss</w:t>
      </w:r>
      <w:r w:rsidR="005401A5">
        <w:rPr>
          <w:rFonts w:cs="Arial"/>
          <w:sz w:val="22"/>
          <w:lang w:val="en-GB" w:eastAsia="zh-CN"/>
        </w:rPr>
        <w:t xml:space="preserve">, </w:t>
      </w:r>
      <w:r w:rsidRPr="00273460">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75EFA0C1" w14:textId="0416A09E" w:rsidR="00273460" w:rsidRPr="00273460" w:rsidRDefault="00273460" w:rsidP="00273460">
      <w:pPr>
        <w:pStyle w:val="Reference"/>
        <w:numPr>
          <w:ilvl w:val="0"/>
          <w:numId w:val="6"/>
        </w:numPr>
        <w:spacing w:after="120" w:line="256" w:lineRule="auto"/>
        <w:rPr>
          <w:rFonts w:cs="Arial"/>
          <w:sz w:val="22"/>
          <w:lang w:val="en-GB" w:eastAsia="zh-CN"/>
        </w:rPr>
      </w:pPr>
      <w:r w:rsidRPr="00273460">
        <w:rPr>
          <w:rFonts w:cs="Arial"/>
          <w:sz w:val="22"/>
          <w:lang w:val="en-GB" w:eastAsia="zh-CN"/>
        </w:rPr>
        <w:t>R1-1905195</w:t>
      </w:r>
      <w:r w:rsidR="005401A5">
        <w:rPr>
          <w:rFonts w:cs="Arial"/>
          <w:sz w:val="22"/>
          <w:lang w:val="en-GB" w:eastAsia="zh-CN"/>
        </w:rPr>
        <w:t xml:space="preserve">, </w:t>
      </w:r>
      <w:r w:rsidRPr="00273460">
        <w:rPr>
          <w:rFonts w:cs="Arial"/>
          <w:sz w:val="22"/>
          <w:lang w:val="en-GB" w:eastAsia="zh-CN"/>
        </w:rPr>
        <w:t>Summary of email discussion on LOS probability</w:t>
      </w:r>
      <w:r w:rsidR="005401A5">
        <w:rPr>
          <w:rFonts w:cs="Arial"/>
          <w:sz w:val="22"/>
          <w:lang w:val="en-GB" w:eastAsia="zh-CN"/>
        </w:rPr>
        <w:t xml:space="preserve">, </w:t>
      </w:r>
      <w:r w:rsidRPr="00273460">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04F6F0BF" w14:textId="78D37703" w:rsidR="00273460" w:rsidRPr="00273460" w:rsidRDefault="00273460" w:rsidP="00273460">
      <w:pPr>
        <w:pStyle w:val="Reference"/>
        <w:numPr>
          <w:ilvl w:val="0"/>
          <w:numId w:val="6"/>
        </w:numPr>
        <w:spacing w:after="120" w:line="256" w:lineRule="auto"/>
        <w:rPr>
          <w:rFonts w:cs="Arial"/>
          <w:sz w:val="22"/>
          <w:lang w:val="en-GB" w:eastAsia="zh-CN"/>
        </w:rPr>
      </w:pPr>
      <w:r w:rsidRPr="00273460">
        <w:rPr>
          <w:rFonts w:cs="Arial"/>
          <w:sz w:val="22"/>
          <w:lang w:val="en-GB" w:eastAsia="zh-CN"/>
        </w:rPr>
        <w:t>R1-1905196</w:t>
      </w:r>
      <w:r w:rsidR="005401A5">
        <w:rPr>
          <w:rFonts w:cs="Arial"/>
          <w:sz w:val="22"/>
          <w:lang w:val="en-GB" w:eastAsia="zh-CN"/>
        </w:rPr>
        <w:t xml:space="preserve">, </w:t>
      </w:r>
      <w:r w:rsidRPr="00273460">
        <w:rPr>
          <w:rFonts w:cs="Arial"/>
          <w:sz w:val="22"/>
          <w:lang w:val="en-GB" w:eastAsia="zh-CN"/>
        </w:rPr>
        <w:t xml:space="preserve">Summary of email discussion on fast fading </w:t>
      </w:r>
      <w:proofErr w:type="spellStart"/>
      <w:r w:rsidRPr="00273460">
        <w:rPr>
          <w:rFonts w:cs="Arial"/>
          <w:sz w:val="22"/>
          <w:lang w:val="en-GB" w:eastAsia="zh-CN"/>
        </w:rPr>
        <w:t>modeling</w:t>
      </w:r>
      <w:proofErr w:type="spellEnd"/>
      <w:r w:rsidRPr="00273460">
        <w:rPr>
          <w:rFonts w:cs="Arial"/>
          <w:sz w:val="22"/>
          <w:lang w:val="en-GB" w:eastAsia="zh-CN"/>
        </w:rPr>
        <w:t xml:space="preserve"> and parameters</w:t>
      </w:r>
      <w:r w:rsidR="005401A5">
        <w:rPr>
          <w:rFonts w:cs="Arial"/>
          <w:sz w:val="22"/>
          <w:lang w:val="en-GB" w:eastAsia="zh-CN"/>
        </w:rPr>
        <w:t xml:space="preserve">, </w:t>
      </w:r>
      <w:r w:rsidRPr="00273460">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107E80C5" w14:textId="1AF3D735" w:rsidR="00273460" w:rsidRPr="00273460" w:rsidRDefault="00273460" w:rsidP="00273460">
      <w:pPr>
        <w:pStyle w:val="Reference"/>
        <w:numPr>
          <w:ilvl w:val="0"/>
          <w:numId w:val="6"/>
        </w:numPr>
        <w:spacing w:after="120" w:line="256" w:lineRule="auto"/>
        <w:rPr>
          <w:rFonts w:cs="Arial"/>
          <w:sz w:val="22"/>
          <w:lang w:val="en-GB" w:eastAsia="zh-CN"/>
        </w:rPr>
      </w:pPr>
      <w:r w:rsidRPr="00273460">
        <w:rPr>
          <w:rFonts w:cs="Arial"/>
          <w:sz w:val="22"/>
          <w:lang w:val="en-GB" w:eastAsia="zh-CN"/>
        </w:rPr>
        <w:t>R1-1905197</w:t>
      </w:r>
      <w:r w:rsidR="005401A5">
        <w:rPr>
          <w:rFonts w:cs="Arial"/>
          <w:sz w:val="22"/>
          <w:lang w:val="en-GB" w:eastAsia="zh-CN"/>
        </w:rPr>
        <w:t xml:space="preserve">, </w:t>
      </w:r>
      <w:r w:rsidRPr="00273460">
        <w:rPr>
          <w:rFonts w:cs="Arial"/>
          <w:sz w:val="22"/>
          <w:lang w:val="en-GB" w:eastAsia="zh-CN"/>
        </w:rPr>
        <w:t xml:space="preserve">Summary of email discussion on additional </w:t>
      </w:r>
      <w:proofErr w:type="spellStart"/>
      <w:r w:rsidRPr="00273460">
        <w:rPr>
          <w:rFonts w:cs="Arial"/>
          <w:sz w:val="22"/>
          <w:lang w:val="en-GB" w:eastAsia="zh-CN"/>
        </w:rPr>
        <w:t>modeling</w:t>
      </w:r>
      <w:proofErr w:type="spellEnd"/>
      <w:r w:rsidRPr="00273460">
        <w:rPr>
          <w:rFonts w:cs="Arial"/>
          <w:sz w:val="22"/>
          <w:lang w:val="en-GB" w:eastAsia="zh-CN"/>
        </w:rPr>
        <w:t xml:space="preserve"> components</w:t>
      </w:r>
      <w:r w:rsidR="005401A5">
        <w:rPr>
          <w:rFonts w:cs="Arial"/>
          <w:sz w:val="22"/>
          <w:lang w:val="en-GB" w:eastAsia="zh-CN"/>
        </w:rPr>
        <w:t xml:space="preserve">, </w:t>
      </w:r>
      <w:r w:rsidRPr="00273460">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601EAD94" w14:textId="081C29CC" w:rsidR="00273460" w:rsidRPr="00273460" w:rsidRDefault="00273460" w:rsidP="00273460">
      <w:pPr>
        <w:pStyle w:val="Reference"/>
        <w:numPr>
          <w:ilvl w:val="0"/>
          <w:numId w:val="6"/>
        </w:numPr>
        <w:spacing w:after="120" w:line="256" w:lineRule="auto"/>
        <w:rPr>
          <w:rFonts w:cs="Arial"/>
          <w:sz w:val="22"/>
          <w:lang w:val="en-GB" w:eastAsia="zh-CN"/>
        </w:rPr>
      </w:pPr>
      <w:r w:rsidRPr="00273460">
        <w:rPr>
          <w:rFonts w:cs="Arial"/>
          <w:sz w:val="22"/>
          <w:lang w:val="en-GB" w:eastAsia="zh-CN"/>
        </w:rPr>
        <w:t>R1-1905198</w:t>
      </w:r>
      <w:r w:rsidR="005401A5">
        <w:rPr>
          <w:rFonts w:cs="Arial"/>
          <w:sz w:val="22"/>
          <w:lang w:val="en-GB" w:eastAsia="zh-CN"/>
        </w:rPr>
        <w:t xml:space="preserve">, </w:t>
      </w:r>
      <w:r w:rsidRPr="00273460">
        <w:rPr>
          <w:rFonts w:cs="Arial"/>
          <w:sz w:val="22"/>
          <w:lang w:val="en-GB" w:eastAsia="zh-CN"/>
        </w:rPr>
        <w:t>List of agreements from email discussions</w:t>
      </w:r>
      <w:r w:rsidR="005401A5">
        <w:rPr>
          <w:rFonts w:cs="Arial"/>
          <w:sz w:val="22"/>
          <w:lang w:val="en-GB" w:eastAsia="zh-CN"/>
        </w:rPr>
        <w:t xml:space="preserve">, </w:t>
      </w:r>
      <w:r w:rsidRPr="00273460">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13F5E075" w14:textId="5EAA54C0" w:rsidR="00273460" w:rsidRPr="00273460" w:rsidRDefault="00273460" w:rsidP="00273460">
      <w:pPr>
        <w:pStyle w:val="Reference"/>
        <w:numPr>
          <w:ilvl w:val="0"/>
          <w:numId w:val="6"/>
        </w:numPr>
        <w:spacing w:after="120" w:line="256" w:lineRule="auto"/>
        <w:rPr>
          <w:rFonts w:cs="Arial"/>
          <w:sz w:val="22"/>
          <w:lang w:val="en-GB" w:eastAsia="zh-CN"/>
        </w:rPr>
      </w:pPr>
      <w:r w:rsidRPr="00273460">
        <w:rPr>
          <w:rFonts w:cs="Arial"/>
          <w:sz w:val="22"/>
          <w:lang w:val="en-GB" w:eastAsia="zh-CN"/>
        </w:rPr>
        <w:t>R1-1905199</w:t>
      </w:r>
      <w:r w:rsidR="005401A5">
        <w:rPr>
          <w:rFonts w:cs="Arial"/>
          <w:sz w:val="22"/>
          <w:lang w:val="en-GB" w:eastAsia="zh-CN"/>
        </w:rPr>
        <w:t xml:space="preserve">, </w:t>
      </w:r>
      <w:r w:rsidRPr="00273460">
        <w:rPr>
          <w:rFonts w:cs="Arial"/>
          <w:sz w:val="22"/>
          <w:lang w:val="en-GB" w:eastAsia="zh-CN"/>
        </w:rPr>
        <w:t>Addition of indoor industrial channel model</w:t>
      </w:r>
      <w:r w:rsidR="005401A5">
        <w:rPr>
          <w:rFonts w:cs="Arial"/>
          <w:sz w:val="22"/>
          <w:lang w:val="en-GB" w:eastAsia="zh-CN"/>
        </w:rPr>
        <w:t xml:space="preserve">, </w:t>
      </w:r>
      <w:r w:rsidRPr="00273460">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013D0F84" w14:textId="31E06B3F" w:rsidR="00273460" w:rsidRDefault="00273460" w:rsidP="00273460">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273460">
        <w:rPr>
          <w:rFonts w:cs="Arial"/>
          <w:sz w:val="22"/>
          <w:lang w:val="en-GB" w:eastAsia="zh-CN"/>
        </w:rPr>
        <w:t>R1-1905715</w:t>
      </w:r>
      <w:r w:rsidR="005401A5">
        <w:rPr>
          <w:rFonts w:cs="Arial"/>
          <w:sz w:val="22"/>
          <w:lang w:val="en-GB" w:eastAsia="zh-CN"/>
        </w:rPr>
        <w:t xml:space="preserve">, </w:t>
      </w:r>
      <w:r w:rsidRPr="00273460">
        <w:rPr>
          <w:rFonts w:cs="Arial"/>
          <w:sz w:val="22"/>
          <w:lang w:val="en-GB" w:eastAsia="zh-CN"/>
        </w:rPr>
        <w:t>Updated list of measurements</w:t>
      </w:r>
      <w:r w:rsidR="005401A5">
        <w:rPr>
          <w:rFonts w:cs="Arial"/>
          <w:sz w:val="22"/>
          <w:lang w:val="en-GB" w:eastAsia="zh-CN"/>
        </w:rPr>
        <w:t xml:space="preserve">, </w:t>
      </w:r>
      <w:r w:rsidRPr="00273460">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0FD528C7" w14:textId="3AA5F891" w:rsidR="0062635C" w:rsidRDefault="00C55001" w:rsidP="00273460">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C55001">
        <w:rPr>
          <w:rFonts w:cs="Arial"/>
          <w:sz w:val="22"/>
          <w:lang w:val="en-GB" w:eastAsia="zh-CN"/>
        </w:rPr>
        <w:t>R1-1905695</w:t>
      </w:r>
      <w:r w:rsidR="005401A5">
        <w:rPr>
          <w:rFonts w:cs="Arial"/>
          <w:sz w:val="22"/>
          <w:lang w:val="en-GB" w:eastAsia="zh-CN"/>
        </w:rPr>
        <w:t xml:space="preserve">, </w:t>
      </w:r>
      <w:r w:rsidRPr="00C55001">
        <w:rPr>
          <w:rFonts w:cs="Arial"/>
          <w:sz w:val="22"/>
          <w:lang w:val="en-GB" w:eastAsia="zh-CN"/>
        </w:rPr>
        <w:t>Revised list of agreements from email discussions after offline</w:t>
      </w:r>
      <w:r w:rsidR="005401A5">
        <w:rPr>
          <w:rFonts w:cs="Arial"/>
          <w:sz w:val="22"/>
          <w:lang w:val="en-GB" w:eastAsia="zh-CN"/>
        </w:rPr>
        <w:t xml:space="preserve">, </w:t>
      </w:r>
      <w:r w:rsidRPr="00C55001">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6A0631DF" w14:textId="154E7A20" w:rsidR="00C55001" w:rsidRDefault="00602B88" w:rsidP="00273460">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602B88">
        <w:rPr>
          <w:rFonts w:cs="Arial"/>
          <w:sz w:val="22"/>
          <w:lang w:val="en-GB" w:eastAsia="zh-CN"/>
        </w:rPr>
        <w:t>R1-1905696</w:t>
      </w:r>
      <w:r w:rsidR="005401A5">
        <w:rPr>
          <w:rFonts w:cs="Arial"/>
          <w:sz w:val="22"/>
          <w:lang w:val="en-GB" w:eastAsia="zh-CN"/>
        </w:rPr>
        <w:t xml:space="preserve">, </w:t>
      </w:r>
      <w:r w:rsidRPr="00602B88">
        <w:rPr>
          <w:rFonts w:cs="Arial"/>
          <w:sz w:val="22"/>
          <w:lang w:val="en-GB" w:eastAsia="zh-CN"/>
        </w:rPr>
        <w:t>Additional proposals from offline discussions</w:t>
      </w:r>
      <w:r w:rsidR="005401A5">
        <w:rPr>
          <w:rFonts w:cs="Arial"/>
          <w:sz w:val="22"/>
          <w:lang w:val="en-GB" w:eastAsia="zh-CN"/>
        </w:rPr>
        <w:t xml:space="preserve">, </w:t>
      </w:r>
      <w:r w:rsidRPr="00602B88">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3F558B51" w14:textId="4BBBD954" w:rsidR="000D6176" w:rsidRPr="000D6176" w:rsidRDefault="000D6176" w:rsidP="000D6176">
      <w:pPr>
        <w:pStyle w:val="Reference"/>
        <w:numPr>
          <w:ilvl w:val="0"/>
          <w:numId w:val="6"/>
        </w:numPr>
        <w:spacing w:after="120" w:line="256" w:lineRule="auto"/>
        <w:rPr>
          <w:rFonts w:cs="Arial"/>
          <w:sz w:val="22"/>
          <w:lang w:val="en-GB" w:eastAsia="zh-CN"/>
        </w:rPr>
      </w:pPr>
      <w:r w:rsidRPr="000D6176">
        <w:rPr>
          <w:rFonts w:cs="Arial"/>
          <w:sz w:val="22"/>
          <w:lang w:val="en-GB" w:eastAsia="zh-CN"/>
        </w:rPr>
        <w:t>R1-1903989</w:t>
      </w:r>
      <w:r w:rsidR="005401A5">
        <w:rPr>
          <w:rFonts w:cs="Arial"/>
          <w:sz w:val="22"/>
          <w:lang w:val="en-GB" w:eastAsia="zh-CN"/>
        </w:rPr>
        <w:t xml:space="preserve">, </w:t>
      </w:r>
      <w:r w:rsidRPr="000D6176">
        <w:rPr>
          <w:rFonts w:cs="Arial"/>
          <w:sz w:val="22"/>
          <w:lang w:val="en-GB" w:eastAsia="zh-CN"/>
        </w:rPr>
        <w:t>Consideration on channel model for industrial factory environment</w:t>
      </w:r>
      <w:r w:rsidR="005401A5">
        <w:rPr>
          <w:rFonts w:cs="Arial"/>
          <w:sz w:val="22"/>
          <w:lang w:val="en-GB" w:eastAsia="zh-CN"/>
        </w:rPr>
        <w:t xml:space="preserve">, </w:t>
      </w:r>
      <w:r w:rsidRPr="000D6176">
        <w:rPr>
          <w:rFonts w:cs="Arial"/>
          <w:sz w:val="22"/>
          <w:lang w:val="en-GB" w:eastAsia="zh-CN"/>
        </w:rPr>
        <w:t xml:space="preserve">Huawei, </w:t>
      </w:r>
      <w:proofErr w:type="spellStart"/>
      <w:r w:rsidRPr="000D6176">
        <w:rPr>
          <w:rFonts w:cs="Arial"/>
          <w:sz w:val="22"/>
          <w:lang w:val="en-GB" w:eastAsia="zh-CN"/>
        </w:rPr>
        <w:t>HiSilicon</w:t>
      </w:r>
      <w:proofErr w:type="spellEnd"/>
      <w:r w:rsidR="005401A5">
        <w:rPr>
          <w:rFonts w:cs="Arial"/>
          <w:sz w:val="22"/>
          <w:lang w:val="en-GB" w:eastAsia="zh-CN"/>
        </w:rPr>
        <w:t xml:space="preserve">, RAN1#96bis, </w:t>
      </w:r>
      <w:r w:rsidR="005401A5" w:rsidRPr="00F53C79">
        <w:rPr>
          <w:rFonts w:cs="Arial"/>
          <w:sz w:val="22"/>
          <w:lang w:val="en-GB" w:eastAsia="zh-CN"/>
        </w:rPr>
        <w:t>Xi’an, China, April 8th –12th, 2019</w:t>
      </w:r>
    </w:p>
    <w:p w14:paraId="4FCE6C75" w14:textId="5879149B" w:rsidR="000D6176" w:rsidRPr="000D6176" w:rsidRDefault="000D6176" w:rsidP="000D6176">
      <w:pPr>
        <w:pStyle w:val="Reference"/>
        <w:numPr>
          <w:ilvl w:val="0"/>
          <w:numId w:val="6"/>
        </w:numPr>
        <w:spacing w:after="120" w:line="256" w:lineRule="auto"/>
        <w:rPr>
          <w:rFonts w:cs="Arial"/>
          <w:sz w:val="22"/>
          <w:lang w:val="en-GB" w:eastAsia="zh-CN"/>
        </w:rPr>
      </w:pPr>
      <w:r w:rsidRPr="000D6176">
        <w:rPr>
          <w:rFonts w:cs="Arial"/>
          <w:sz w:val="22"/>
          <w:lang w:val="en-GB" w:eastAsia="zh-CN"/>
        </w:rPr>
        <w:t>R1-1904116</w:t>
      </w:r>
      <w:r w:rsidR="005401A5">
        <w:rPr>
          <w:rFonts w:cs="Arial"/>
          <w:sz w:val="22"/>
          <w:lang w:val="en-GB" w:eastAsia="zh-CN"/>
        </w:rPr>
        <w:t xml:space="preserve">, </w:t>
      </w:r>
      <w:r w:rsidRPr="000D6176">
        <w:rPr>
          <w:rFonts w:cs="Arial"/>
          <w:sz w:val="22"/>
          <w:lang w:val="en-GB" w:eastAsia="zh-CN"/>
        </w:rPr>
        <w:t>Discussion on scenario for IIOT channel model</w:t>
      </w:r>
      <w:r w:rsidR="005401A5">
        <w:rPr>
          <w:rFonts w:cs="Arial"/>
          <w:sz w:val="22"/>
          <w:lang w:val="en-GB" w:eastAsia="zh-CN"/>
        </w:rPr>
        <w:t xml:space="preserve">, </w:t>
      </w:r>
      <w:r w:rsidRPr="000D6176">
        <w:rPr>
          <w:rFonts w:cs="Arial"/>
          <w:sz w:val="22"/>
          <w:lang w:val="en-GB" w:eastAsia="zh-CN"/>
        </w:rPr>
        <w:t xml:space="preserve">ZTE, </w:t>
      </w:r>
      <w:proofErr w:type="spellStart"/>
      <w:r w:rsidRPr="000D6176">
        <w:rPr>
          <w:rFonts w:cs="Arial"/>
          <w:sz w:val="22"/>
          <w:lang w:val="en-GB" w:eastAsia="zh-CN"/>
        </w:rPr>
        <w:t>Sanechips</w:t>
      </w:r>
      <w:proofErr w:type="spellEnd"/>
      <w:r w:rsidRPr="000D6176">
        <w:rPr>
          <w:rFonts w:cs="Arial"/>
          <w:sz w:val="22"/>
          <w:lang w:val="en-GB" w:eastAsia="zh-CN"/>
        </w:rPr>
        <w:t>, BJTU, Tongji University</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3D23A0AB" w14:textId="6BF02461" w:rsidR="000D6176" w:rsidRPr="000D6176" w:rsidRDefault="000D6176" w:rsidP="000D6176">
      <w:pPr>
        <w:pStyle w:val="Reference"/>
        <w:numPr>
          <w:ilvl w:val="0"/>
          <w:numId w:val="6"/>
        </w:numPr>
        <w:spacing w:after="120" w:line="256" w:lineRule="auto"/>
        <w:rPr>
          <w:rFonts w:cs="Arial"/>
          <w:sz w:val="22"/>
          <w:lang w:val="en-GB" w:eastAsia="zh-CN"/>
        </w:rPr>
      </w:pPr>
      <w:r w:rsidRPr="000D6176">
        <w:rPr>
          <w:rFonts w:cs="Arial"/>
          <w:sz w:val="22"/>
          <w:lang w:val="en-GB" w:eastAsia="zh-CN"/>
        </w:rPr>
        <w:t>R1-1904823</w:t>
      </w:r>
      <w:r w:rsidR="005401A5">
        <w:rPr>
          <w:rFonts w:cs="Arial"/>
          <w:sz w:val="22"/>
          <w:lang w:val="en-GB" w:eastAsia="zh-CN"/>
        </w:rPr>
        <w:t xml:space="preserve">, </w:t>
      </w:r>
      <w:r w:rsidRPr="000D6176">
        <w:rPr>
          <w:rFonts w:cs="Arial"/>
          <w:sz w:val="22"/>
          <w:lang w:val="en-GB" w:eastAsia="zh-CN"/>
        </w:rPr>
        <w:t>Classification of indoor industrial scenarios</w:t>
      </w:r>
      <w:r w:rsidR="005401A5">
        <w:rPr>
          <w:rFonts w:cs="Arial"/>
          <w:sz w:val="22"/>
          <w:lang w:val="en-GB" w:eastAsia="zh-CN"/>
        </w:rPr>
        <w:t xml:space="preserve">, </w:t>
      </w:r>
      <w:r w:rsidRPr="000D6176">
        <w:rPr>
          <w:rFonts w:cs="Arial"/>
          <w:sz w:val="22"/>
          <w:lang w:val="en-GB" w:eastAsia="zh-CN"/>
        </w:rPr>
        <w:t>Nokia, Nokia Shanghai Bell</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1AD783A2" w14:textId="68B1C69D" w:rsidR="000D6176" w:rsidRPr="000D6176" w:rsidRDefault="000D6176" w:rsidP="000D6176">
      <w:pPr>
        <w:pStyle w:val="Reference"/>
        <w:numPr>
          <w:ilvl w:val="0"/>
          <w:numId w:val="6"/>
        </w:numPr>
        <w:spacing w:after="120" w:line="256" w:lineRule="auto"/>
        <w:rPr>
          <w:rFonts w:cs="Arial"/>
          <w:sz w:val="22"/>
          <w:lang w:val="en-GB" w:eastAsia="zh-CN"/>
        </w:rPr>
      </w:pPr>
      <w:r w:rsidRPr="000D6176">
        <w:rPr>
          <w:rFonts w:cs="Arial"/>
          <w:sz w:val="22"/>
          <w:lang w:val="en-GB" w:eastAsia="zh-CN"/>
        </w:rPr>
        <w:t>R1-1905508</w:t>
      </w:r>
      <w:r w:rsidR="005401A5">
        <w:rPr>
          <w:rFonts w:cs="Arial"/>
          <w:sz w:val="22"/>
          <w:lang w:val="en-GB" w:eastAsia="zh-CN"/>
        </w:rPr>
        <w:t xml:space="preserve">, </w:t>
      </w:r>
      <w:r w:rsidRPr="000D6176">
        <w:rPr>
          <w:rFonts w:cs="Arial"/>
          <w:sz w:val="22"/>
          <w:lang w:val="en-GB" w:eastAsia="zh-CN"/>
        </w:rPr>
        <w:t>Discussion on description of indoor industrial scenario</w:t>
      </w:r>
      <w:r w:rsidR="005401A5">
        <w:rPr>
          <w:rFonts w:cs="Arial"/>
          <w:sz w:val="22"/>
          <w:lang w:val="en-GB" w:eastAsia="zh-CN"/>
        </w:rPr>
        <w:t xml:space="preserve">, </w:t>
      </w:r>
      <w:r w:rsidRPr="000D6176">
        <w:rPr>
          <w:rFonts w:cs="Arial"/>
          <w:sz w:val="22"/>
          <w:lang w:val="en-GB" w:eastAsia="zh-CN"/>
        </w:rPr>
        <w:t>NTT DOCOMO, INC., Fraunhofer HHI, Rohde &amp; Schwarz</w:t>
      </w:r>
      <w:r w:rsidRPr="000D6176">
        <w:rPr>
          <w:rFonts w:cs="Arial"/>
          <w:sz w:val="22"/>
          <w:lang w:val="en-GB" w:eastAsia="zh-CN"/>
        </w:rPr>
        <w:tab/>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58E1AA94" w14:textId="036EE740" w:rsidR="000D6176" w:rsidRPr="000D6176" w:rsidRDefault="000D6176" w:rsidP="000D6176">
      <w:pPr>
        <w:pStyle w:val="Reference"/>
        <w:numPr>
          <w:ilvl w:val="0"/>
          <w:numId w:val="6"/>
        </w:numPr>
        <w:spacing w:after="120" w:line="256" w:lineRule="auto"/>
        <w:rPr>
          <w:rFonts w:cs="Arial"/>
          <w:sz w:val="22"/>
          <w:lang w:val="en-GB" w:eastAsia="zh-CN"/>
        </w:rPr>
      </w:pPr>
      <w:r w:rsidRPr="000D6176">
        <w:rPr>
          <w:rFonts w:cs="Arial"/>
          <w:sz w:val="22"/>
          <w:lang w:val="en-GB" w:eastAsia="zh-CN"/>
        </w:rPr>
        <w:t>R1-1905036</w:t>
      </w:r>
      <w:r w:rsidR="005401A5">
        <w:rPr>
          <w:rFonts w:cs="Arial"/>
          <w:sz w:val="22"/>
          <w:lang w:val="en-GB" w:eastAsia="zh-CN"/>
        </w:rPr>
        <w:t xml:space="preserve">, </w:t>
      </w:r>
      <w:r w:rsidRPr="000D6176">
        <w:rPr>
          <w:rFonts w:cs="Arial"/>
          <w:sz w:val="22"/>
          <w:lang w:val="en-GB" w:eastAsia="zh-CN"/>
        </w:rPr>
        <w:t>Discussion on Description of Indoor Industrial Scenarios</w:t>
      </w:r>
      <w:r w:rsidR="005401A5">
        <w:rPr>
          <w:rFonts w:cs="Arial"/>
          <w:sz w:val="22"/>
          <w:lang w:val="en-GB" w:eastAsia="zh-CN"/>
        </w:rPr>
        <w:t xml:space="preserve">, </w:t>
      </w:r>
      <w:r w:rsidRPr="000D6176">
        <w:rPr>
          <w:rFonts w:cs="Arial"/>
          <w:sz w:val="22"/>
          <w:lang w:val="en-GB" w:eastAsia="zh-CN"/>
        </w:rPr>
        <w:t>Qualcomm Incorporated</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48F96D17" w14:textId="0DDC3A4D" w:rsidR="00183AB6" w:rsidRDefault="000D6176" w:rsidP="000D6176">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0D6176">
        <w:rPr>
          <w:rFonts w:cs="Arial"/>
          <w:sz w:val="22"/>
          <w:lang w:val="en-GB" w:eastAsia="zh-CN"/>
        </w:rPr>
        <w:t>R1-1905200</w:t>
      </w:r>
      <w:r w:rsidR="005401A5">
        <w:rPr>
          <w:rFonts w:cs="Arial"/>
          <w:sz w:val="22"/>
          <w:lang w:val="en-GB" w:eastAsia="zh-CN"/>
        </w:rPr>
        <w:t xml:space="preserve">, </w:t>
      </w:r>
      <w:r w:rsidRPr="000D6176">
        <w:rPr>
          <w:rFonts w:cs="Arial"/>
          <w:sz w:val="22"/>
          <w:lang w:val="en-GB" w:eastAsia="zh-CN"/>
        </w:rPr>
        <w:t>Views on the scenario description</w:t>
      </w:r>
      <w:r w:rsidR="005401A5">
        <w:rPr>
          <w:rFonts w:cs="Arial"/>
          <w:sz w:val="22"/>
          <w:lang w:val="en-GB" w:eastAsia="zh-CN"/>
        </w:rPr>
        <w:t xml:space="preserve">, </w:t>
      </w:r>
      <w:r w:rsidRPr="000D6176">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6EDF6C7A" w14:textId="67C476BE" w:rsidR="00EA1F7C" w:rsidRPr="00EA1F7C" w:rsidRDefault="00EA1F7C" w:rsidP="00EA1F7C">
      <w:pPr>
        <w:pStyle w:val="Reference"/>
        <w:numPr>
          <w:ilvl w:val="0"/>
          <w:numId w:val="6"/>
        </w:numPr>
        <w:spacing w:after="120" w:line="256" w:lineRule="auto"/>
        <w:rPr>
          <w:rFonts w:cs="Arial"/>
          <w:sz w:val="22"/>
          <w:lang w:val="en-GB" w:eastAsia="zh-CN"/>
        </w:rPr>
      </w:pPr>
      <w:r w:rsidRPr="00EA1F7C">
        <w:rPr>
          <w:rFonts w:cs="Arial"/>
          <w:sz w:val="22"/>
          <w:lang w:val="en-GB" w:eastAsia="zh-CN"/>
        </w:rPr>
        <w:t>R1-1904227</w:t>
      </w:r>
      <w:r w:rsidR="005401A5">
        <w:rPr>
          <w:rFonts w:cs="Arial"/>
          <w:sz w:val="22"/>
          <w:lang w:val="en-GB" w:eastAsia="zh-CN"/>
        </w:rPr>
        <w:t xml:space="preserve">, </w:t>
      </w:r>
      <w:r w:rsidRPr="00EA1F7C">
        <w:rPr>
          <w:rFonts w:cs="Arial"/>
          <w:sz w:val="22"/>
          <w:lang w:val="en-GB" w:eastAsia="zh-CN"/>
        </w:rPr>
        <w:t>Pathloss model in IIOT scenario</w:t>
      </w:r>
      <w:r w:rsidR="005401A5">
        <w:rPr>
          <w:rFonts w:cs="Arial"/>
          <w:sz w:val="22"/>
          <w:lang w:val="en-GB" w:eastAsia="zh-CN"/>
        </w:rPr>
        <w:t xml:space="preserve">, </w:t>
      </w:r>
      <w:r w:rsidRPr="00EA1F7C">
        <w:rPr>
          <w:rFonts w:cs="Arial"/>
          <w:sz w:val="22"/>
          <w:lang w:val="en-GB" w:eastAsia="zh-CN"/>
        </w:rPr>
        <w:t xml:space="preserve">ZTE, </w:t>
      </w:r>
      <w:proofErr w:type="spellStart"/>
      <w:r w:rsidRPr="00EA1F7C">
        <w:rPr>
          <w:rFonts w:cs="Arial"/>
          <w:sz w:val="22"/>
          <w:lang w:val="en-GB" w:eastAsia="zh-CN"/>
        </w:rPr>
        <w:t>Sanechips</w:t>
      </w:r>
      <w:proofErr w:type="spellEnd"/>
      <w:r w:rsidRPr="00EA1F7C">
        <w:rPr>
          <w:rFonts w:cs="Arial"/>
          <w:sz w:val="22"/>
          <w:lang w:val="en-GB" w:eastAsia="zh-CN"/>
        </w:rPr>
        <w:t>, BJTU, Tongji University</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0C5176AA" w14:textId="0F76E247" w:rsidR="00EA1F7C" w:rsidRPr="00EA1F7C" w:rsidRDefault="00EA1F7C" w:rsidP="00EA1F7C">
      <w:pPr>
        <w:pStyle w:val="Reference"/>
        <w:numPr>
          <w:ilvl w:val="0"/>
          <w:numId w:val="6"/>
        </w:numPr>
        <w:spacing w:after="120" w:line="256" w:lineRule="auto"/>
        <w:rPr>
          <w:rFonts w:cs="Arial"/>
          <w:sz w:val="22"/>
          <w:lang w:val="en-GB" w:eastAsia="zh-CN"/>
        </w:rPr>
      </w:pPr>
      <w:r w:rsidRPr="00EA1F7C">
        <w:rPr>
          <w:rFonts w:cs="Arial"/>
          <w:sz w:val="22"/>
          <w:lang w:val="en-GB" w:eastAsia="zh-CN"/>
        </w:rPr>
        <w:t>R1-1904703</w:t>
      </w:r>
      <w:r w:rsidR="005401A5">
        <w:rPr>
          <w:rFonts w:cs="Arial"/>
          <w:sz w:val="22"/>
          <w:lang w:val="en-GB" w:eastAsia="zh-CN"/>
        </w:rPr>
        <w:t xml:space="preserve">, </w:t>
      </w:r>
      <w:r w:rsidRPr="00EA1F7C">
        <w:rPr>
          <w:rFonts w:cs="Arial"/>
          <w:sz w:val="22"/>
          <w:lang w:val="en-GB" w:eastAsia="zh-CN"/>
        </w:rPr>
        <w:t>Survey of frequency band of interest for Industrial IOT</w:t>
      </w:r>
      <w:r w:rsidR="005401A5">
        <w:rPr>
          <w:rFonts w:cs="Arial"/>
          <w:sz w:val="22"/>
          <w:lang w:val="en-GB" w:eastAsia="zh-CN"/>
        </w:rPr>
        <w:t xml:space="preserve">, </w:t>
      </w:r>
      <w:r w:rsidRPr="00EA1F7C">
        <w:rPr>
          <w:rFonts w:cs="Arial"/>
          <w:sz w:val="22"/>
          <w:lang w:val="en-GB" w:eastAsia="zh-CN"/>
        </w:rPr>
        <w:t xml:space="preserve">Huawei, </w:t>
      </w:r>
      <w:proofErr w:type="spellStart"/>
      <w:r w:rsidRPr="00EA1F7C">
        <w:rPr>
          <w:rFonts w:cs="Arial"/>
          <w:sz w:val="22"/>
          <w:lang w:val="en-GB" w:eastAsia="zh-CN"/>
        </w:rPr>
        <w:t>HiSilicon</w:t>
      </w:r>
      <w:proofErr w:type="spellEnd"/>
      <w:r w:rsidR="005401A5">
        <w:rPr>
          <w:rFonts w:cs="Arial"/>
          <w:sz w:val="22"/>
          <w:lang w:val="en-GB" w:eastAsia="zh-CN"/>
        </w:rPr>
        <w:t xml:space="preserve">, RAN1#96bis, </w:t>
      </w:r>
      <w:r w:rsidR="005401A5" w:rsidRPr="00F53C79">
        <w:rPr>
          <w:rFonts w:cs="Arial"/>
          <w:sz w:val="22"/>
          <w:lang w:val="en-GB" w:eastAsia="zh-CN"/>
        </w:rPr>
        <w:t>Xi’an, China, April 8th –12th, 2019</w:t>
      </w:r>
    </w:p>
    <w:p w14:paraId="2C42126E" w14:textId="2BD97C20" w:rsidR="00EA1F7C" w:rsidRPr="00EA1F7C" w:rsidRDefault="00EA1F7C" w:rsidP="00EA1F7C">
      <w:pPr>
        <w:pStyle w:val="Reference"/>
        <w:numPr>
          <w:ilvl w:val="0"/>
          <w:numId w:val="6"/>
        </w:numPr>
        <w:spacing w:after="120" w:line="256" w:lineRule="auto"/>
        <w:rPr>
          <w:rFonts w:cs="Arial"/>
          <w:sz w:val="22"/>
          <w:lang w:val="en-GB" w:eastAsia="zh-CN"/>
        </w:rPr>
      </w:pPr>
      <w:r w:rsidRPr="00EA1F7C">
        <w:rPr>
          <w:rFonts w:cs="Arial"/>
          <w:sz w:val="22"/>
          <w:lang w:val="en-GB" w:eastAsia="zh-CN"/>
        </w:rPr>
        <w:lastRenderedPageBreak/>
        <w:t>R1-1904742</w:t>
      </w:r>
      <w:r w:rsidR="005401A5">
        <w:rPr>
          <w:rFonts w:cs="Arial"/>
          <w:sz w:val="22"/>
          <w:lang w:val="en-GB" w:eastAsia="zh-CN"/>
        </w:rPr>
        <w:t xml:space="preserve">, </w:t>
      </w:r>
      <w:r w:rsidRPr="00EA1F7C">
        <w:rPr>
          <w:rFonts w:cs="Arial"/>
          <w:sz w:val="22"/>
          <w:lang w:val="en-GB" w:eastAsia="zh-CN"/>
        </w:rPr>
        <w:t>New measurements and modelling on pathloss in IIOT scenarios</w:t>
      </w:r>
      <w:r w:rsidR="005401A5">
        <w:rPr>
          <w:rFonts w:cs="Arial"/>
          <w:sz w:val="22"/>
          <w:lang w:val="en-GB" w:eastAsia="zh-CN"/>
        </w:rPr>
        <w:t xml:space="preserve">, </w:t>
      </w:r>
      <w:r w:rsidRPr="00EA1F7C">
        <w:rPr>
          <w:rFonts w:cs="Arial"/>
          <w:sz w:val="22"/>
          <w:lang w:val="en-GB" w:eastAsia="zh-CN"/>
        </w:rPr>
        <w:t>CMCC, BUPT</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7DC9C20D" w14:textId="4C3E7465" w:rsidR="00EA1F7C" w:rsidRPr="00EA1F7C" w:rsidRDefault="00EA1F7C" w:rsidP="00EA1F7C">
      <w:pPr>
        <w:pStyle w:val="Reference"/>
        <w:numPr>
          <w:ilvl w:val="0"/>
          <w:numId w:val="6"/>
        </w:numPr>
        <w:spacing w:after="120" w:line="256" w:lineRule="auto"/>
        <w:rPr>
          <w:rFonts w:cs="Arial"/>
          <w:sz w:val="22"/>
          <w:lang w:val="en-GB" w:eastAsia="zh-CN"/>
        </w:rPr>
      </w:pPr>
      <w:r w:rsidRPr="00EA1F7C">
        <w:rPr>
          <w:rFonts w:cs="Arial"/>
          <w:sz w:val="22"/>
          <w:lang w:val="en-GB" w:eastAsia="zh-CN"/>
        </w:rPr>
        <w:t>R1-1904824</w:t>
      </w:r>
      <w:r w:rsidR="005401A5">
        <w:rPr>
          <w:rFonts w:cs="Arial"/>
          <w:sz w:val="22"/>
          <w:lang w:val="en-GB" w:eastAsia="zh-CN"/>
        </w:rPr>
        <w:t xml:space="preserve">, </w:t>
      </w:r>
      <w:proofErr w:type="spellStart"/>
      <w:r w:rsidRPr="00EA1F7C">
        <w:rPr>
          <w:rFonts w:cs="Arial"/>
          <w:sz w:val="22"/>
          <w:lang w:val="en-GB" w:eastAsia="zh-CN"/>
        </w:rPr>
        <w:t>Modeling</w:t>
      </w:r>
      <w:proofErr w:type="spellEnd"/>
      <w:r w:rsidRPr="00EA1F7C">
        <w:rPr>
          <w:rFonts w:cs="Arial"/>
          <w:sz w:val="22"/>
          <w:lang w:val="en-GB" w:eastAsia="zh-CN"/>
        </w:rPr>
        <w:t xml:space="preserve"> of clutter densities and antenna configurations in industrial scenarios</w:t>
      </w:r>
      <w:r w:rsidR="007F6C44">
        <w:rPr>
          <w:rFonts w:cs="Arial"/>
          <w:sz w:val="22"/>
          <w:lang w:val="en-GB" w:eastAsia="zh-CN"/>
        </w:rPr>
        <w:t xml:space="preserve">, </w:t>
      </w:r>
      <w:r w:rsidRPr="00EA1F7C">
        <w:rPr>
          <w:rFonts w:cs="Arial"/>
          <w:sz w:val="22"/>
          <w:lang w:val="en-GB" w:eastAsia="zh-CN"/>
        </w:rPr>
        <w:t>Nokia, Nokia Shanghai Bell</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4026607D" w14:textId="67C801F6" w:rsidR="00EA1F7C" w:rsidRPr="00EA1F7C" w:rsidRDefault="00EA1F7C" w:rsidP="00EA1F7C">
      <w:pPr>
        <w:pStyle w:val="Reference"/>
        <w:numPr>
          <w:ilvl w:val="0"/>
          <w:numId w:val="6"/>
        </w:numPr>
        <w:spacing w:after="120" w:line="256" w:lineRule="auto"/>
        <w:rPr>
          <w:rFonts w:cs="Arial"/>
          <w:sz w:val="22"/>
          <w:lang w:val="en-GB" w:eastAsia="zh-CN"/>
        </w:rPr>
      </w:pPr>
      <w:r w:rsidRPr="00EA1F7C">
        <w:rPr>
          <w:rFonts w:cs="Arial"/>
          <w:sz w:val="22"/>
          <w:lang w:val="en-GB" w:eastAsia="zh-CN"/>
        </w:rPr>
        <w:t>R1-1905509</w:t>
      </w:r>
      <w:r w:rsidR="007F6C44">
        <w:rPr>
          <w:rFonts w:cs="Arial"/>
          <w:sz w:val="22"/>
          <w:lang w:val="en-GB" w:eastAsia="zh-CN"/>
        </w:rPr>
        <w:t xml:space="preserve">, </w:t>
      </w:r>
      <w:r w:rsidRPr="00EA1F7C">
        <w:rPr>
          <w:rFonts w:cs="Arial"/>
          <w:sz w:val="22"/>
          <w:lang w:val="en-GB" w:eastAsia="zh-CN"/>
        </w:rPr>
        <w:t>Discussion on path loss model for indoor industrial scenarios</w:t>
      </w:r>
      <w:r w:rsidR="007F6C44">
        <w:rPr>
          <w:rFonts w:cs="Arial"/>
          <w:sz w:val="22"/>
          <w:lang w:val="en-GB" w:eastAsia="zh-CN"/>
        </w:rPr>
        <w:t xml:space="preserve">, </w:t>
      </w:r>
      <w:r w:rsidRPr="00EA1F7C">
        <w:rPr>
          <w:rFonts w:cs="Arial"/>
          <w:sz w:val="22"/>
          <w:lang w:val="en-GB" w:eastAsia="zh-CN"/>
        </w:rPr>
        <w:t>NTT DOCOMO, INC., Fraunhofer HHI, Rohde &amp; Schwarz</w:t>
      </w:r>
      <w:r w:rsidRPr="00EA1F7C">
        <w:rPr>
          <w:rFonts w:cs="Arial"/>
          <w:sz w:val="22"/>
          <w:lang w:val="en-GB" w:eastAsia="zh-CN"/>
        </w:rPr>
        <w:tab/>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369F433E" w14:textId="7FF0EFD2" w:rsidR="000D6176" w:rsidRDefault="00EA1F7C" w:rsidP="00EA1F7C">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EA1F7C">
        <w:rPr>
          <w:rFonts w:cs="Arial"/>
          <w:sz w:val="22"/>
          <w:lang w:val="en-GB" w:eastAsia="zh-CN"/>
        </w:rPr>
        <w:t>R1-1905201</w:t>
      </w:r>
      <w:r w:rsidR="007F6C44">
        <w:rPr>
          <w:rFonts w:cs="Arial"/>
          <w:sz w:val="22"/>
          <w:lang w:val="en-GB" w:eastAsia="zh-CN"/>
        </w:rPr>
        <w:t xml:space="preserve">, </w:t>
      </w:r>
      <w:r w:rsidRPr="00EA1F7C">
        <w:rPr>
          <w:rFonts w:cs="Arial"/>
          <w:sz w:val="22"/>
          <w:lang w:val="en-GB" w:eastAsia="zh-CN"/>
        </w:rPr>
        <w:t xml:space="preserve">Views on the LOS probability </w:t>
      </w:r>
      <w:proofErr w:type="spellStart"/>
      <w:r w:rsidRPr="00EA1F7C">
        <w:rPr>
          <w:rFonts w:cs="Arial"/>
          <w:sz w:val="22"/>
          <w:lang w:val="en-GB" w:eastAsia="zh-CN"/>
        </w:rPr>
        <w:t>modeling</w:t>
      </w:r>
      <w:proofErr w:type="spellEnd"/>
      <w:r w:rsidR="007F6C44">
        <w:rPr>
          <w:rFonts w:cs="Arial"/>
          <w:sz w:val="22"/>
          <w:lang w:val="en-GB" w:eastAsia="zh-CN"/>
        </w:rPr>
        <w:t xml:space="preserve">, </w:t>
      </w:r>
      <w:r w:rsidRPr="00EA1F7C">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47947BF4" w14:textId="51658BB5" w:rsidR="00A26C83" w:rsidRPr="00A26C83" w:rsidRDefault="00A26C83" w:rsidP="00A26C83">
      <w:pPr>
        <w:pStyle w:val="Reference"/>
        <w:numPr>
          <w:ilvl w:val="0"/>
          <w:numId w:val="6"/>
        </w:numPr>
        <w:spacing w:after="120" w:line="256" w:lineRule="auto"/>
        <w:rPr>
          <w:rFonts w:cs="Arial"/>
          <w:sz w:val="22"/>
          <w:lang w:val="en-GB" w:eastAsia="zh-CN"/>
        </w:rPr>
      </w:pPr>
      <w:r w:rsidRPr="00A26C83">
        <w:rPr>
          <w:rFonts w:cs="Arial"/>
          <w:sz w:val="22"/>
          <w:lang w:val="en-GB" w:eastAsia="zh-CN"/>
        </w:rPr>
        <w:t>R1-1904704</w:t>
      </w:r>
      <w:r w:rsidR="007F6C44">
        <w:rPr>
          <w:rFonts w:cs="Arial"/>
          <w:sz w:val="22"/>
          <w:lang w:val="en-GB" w:eastAsia="zh-CN"/>
        </w:rPr>
        <w:t xml:space="preserve">, </w:t>
      </w:r>
      <w:r w:rsidRPr="00A26C83">
        <w:rPr>
          <w:rFonts w:cs="Arial"/>
          <w:sz w:val="22"/>
          <w:lang w:val="en-GB" w:eastAsia="zh-CN"/>
        </w:rPr>
        <w:t>Investigation of characteristics of industrial factory environment</w:t>
      </w:r>
      <w:r w:rsidR="007F6C44">
        <w:rPr>
          <w:rFonts w:cs="Arial"/>
          <w:sz w:val="22"/>
          <w:lang w:val="en-GB" w:eastAsia="zh-CN"/>
        </w:rPr>
        <w:t xml:space="preserve">, </w:t>
      </w:r>
      <w:r w:rsidRPr="00A26C83">
        <w:rPr>
          <w:rFonts w:cs="Arial"/>
          <w:sz w:val="22"/>
          <w:lang w:val="en-GB" w:eastAsia="zh-CN"/>
        </w:rPr>
        <w:t xml:space="preserve">Huawei, </w:t>
      </w:r>
      <w:proofErr w:type="spellStart"/>
      <w:r w:rsidRPr="00A26C83">
        <w:rPr>
          <w:rFonts w:cs="Arial"/>
          <w:sz w:val="22"/>
          <w:lang w:val="en-GB" w:eastAsia="zh-CN"/>
        </w:rPr>
        <w:t>HiSilicon</w:t>
      </w:r>
      <w:proofErr w:type="spellEnd"/>
      <w:r w:rsidR="005401A5">
        <w:rPr>
          <w:rFonts w:cs="Arial"/>
          <w:sz w:val="22"/>
          <w:lang w:val="en-GB" w:eastAsia="zh-CN"/>
        </w:rPr>
        <w:t xml:space="preserve">, RAN1#96bis, </w:t>
      </w:r>
      <w:r w:rsidR="005401A5" w:rsidRPr="00F53C79">
        <w:rPr>
          <w:rFonts w:cs="Arial"/>
          <w:sz w:val="22"/>
          <w:lang w:val="en-GB" w:eastAsia="zh-CN"/>
        </w:rPr>
        <w:t>Xi’an, China, April 8th –12th, 2019</w:t>
      </w:r>
    </w:p>
    <w:p w14:paraId="2664191B" w14:textId="5C0D3246" w:rsidR="00A26C83" w:rsidRPr="00A26C83" w:rsidRDefault="00A26C83" w:rsidP="00A26C83">
      <w:pPr>
        <w:pStyle w:val="Reference"/>
        <w:numPr>
          <w:ilvl w:val="0"/>
          <w:numId w:val="6"/>
        </w:numPr>
        <w:spacing w:after="120" w:line="256" w:lineRule="auto"/>
        <w:rPr>
          <w:rFonts w:cs="Arial"/>
          <w:sz w:val="22"/>
          <w:lang w:val="en-GB" w:eastAsia="zh-CN"/>
        </w:rPr>
      </w:pPr>
      <w:r w:rsidRPr="00A26C83">
        <w:rPr>
          <w:rFonts w:cs="Arial"/>
          <w:sz w:val="22"/>
          <w:lang w:val="en-GB" w:eastAsia="zh-CN"/>
        </w:rPr>
        <w:t>R1-1904743</w:t>
      </w:r>
      <w:r w:rsidR="007F6C44">
        <w:rPr>
          <w:rFonts w:cs="Arial"/>
          <w:sz w:val="22"/>
          <w:lang w:val="en-GB" w:eastAsia="zh-CN"/>
        </w:rPr>
        <w:t xml:space="preserve">, </w:t>
      </w:r>
      <w:r w:rsidRPr="00A26C83">
        <w:rPr>
          <w:rFonts w:cs="Arial"/>
          <w:sz w:val="22"/>
          <w:lang w:val="en-GB" w:eastAsia="zh-CN"/>
        </w:rPr>
        <w:t>New measurements and modelling on fast fading in IIOT scenarios</w:t>
      </w:r>
      <w:r w:rsidR="007F6C44">
        <w:rPr>
          <w:rFonts w:cs="Arial"/>
          <w:sz w:val="22"/>
          <w:lang w:val="en-GB" w:eastAsia="zh-CN"/>
        </w:rPr>
        <w:t xml:space="preserve">, </w:t>
      </w:r>
      <w:r w:rsidRPr="00A26C83">
        <w:rPr>
          <w:rFonts w:cs="Arial"/>
          <w:sz w:val="22"/>
          <w:lang w:val="en-GB" w:eastAsia="zh-CN"/>
        </w:rPr>
        <w:t>CMCC, BUPT</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6923F600" w14:textId="032134B3" w:rsidR="00A26C83" w:rsidRPr="00A26C83" w:rsidRDefault="00A26C83" w:rsidP="00A26C83">
      <w:pPr>
        <w:pStyle w:val="Reference"/>
        <w:numPr>
          <w:ilvl w:val="0"/>
          <w:numId w:val="6"/>
        </w:numPr>
        <w:spacing w:after="120" w:line="256" w:lineRule="auto"/>
        <w:rPr>
          <w:rFonts w:cs="Arial"/>
          <w:sz w:val="22"/>
          <w:lang w:val="en-GB" w:eastAsia="zh-CN"/>
        </w:rPr>
      </w:pPr>
      <w:r w:rsidRPr="00A26C83">
        <w:rPr>
          <w:rFonts w:cs="Arial"/>
          <w:sz w:val="22"/>
          <w:lang w:val="en-GB" w:eastAsia="zh-CN"/>
        </w:rPr>
        <w:t>R1-1904825</w:t>
      </w:r>
      <w:r w:rsidR="007F6C44">
        <w:rPr>
          <w:rFonts w:cs="Arial"/>
          <w:sz w:val="22"/>
          <w:lang w:val="en-GB" w:eastAsia="zh-CN"/>
        </w:rPr>
        <w:t xml:space="preserve">, </w:t>
      </w:r>
      <w:r w:rsidRPr="00A26C83">
        <w:rPr>
          <w:rFonts w:cs="Arial"/>
          <w:sz w:val="22"/>
          <w:lang w:val="en-GB" w:eastAsia="zh-CN"/>
        </w:rPr>
        <w:t>Preliminary results of cross-polarization ratio based on measurements from two operational factory halls at 3.5 GHz</w:t>
      </w:r>
      <w:r w:rsidR="007F6C44">
        <w:rPr>
          <w:rFonts w:cs="Arial"/>
          <w:sz w:val="22"/>
          <w:lang w:val="en-GB" w:eastAsia="zh-CN"/>
        </w:rPr>
        <w:t xml:space="preserve">, </w:t>
      </w:r>
      <w:r w:rsidRPr="00A26C83">
        <w:rPr>
          <w:rFonts w:cs="Arial"/>
          <w:sz w:val="22"/>
          <w:lang w:val="en-GB" w:eastAsia="zh-CN"/>
        </w:rPr>
        <w:t>Nokia, Nokia Shanghai Bell</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23A14BFF" w14:textId="7D495FC0" w:rsidR="00A26C83" w:rsidRPr="00A26C83" w:rsidRDefault="00A26C83" w:rsidP="00A26C83">
      <w:pPr>
        <w:pStyle w:val="Reference"/>
        <w:numPr>
          <w:ilvl w:val="0"/>
          <w:numId w:val="6"/>
        </w:numPr>
        <w:spacing w:after="120" w:line="256" w:lineRule="auto"/>
        <w:rPr>
          <w:rFonts w:cs="Arial"/>
          <w:sz w:val="22"/>
          <w:lang w:val="en-GB" w:eastAsia="zh-CN"/>
        </w:rPr>
      </w:pPr>
      <w:r w:rsidRPr="00A26C83">
        <w:rPr>
          <w:rFonts w:cs="Arial"/>
          <w:sz w:val="22"/>
          <w:lang w:val="en-GB" w:eastAsia="zh-CN"/>
        </w:rPr>
        <w:t>R1-1905510</w:t>
      </w:r>
      <w:r w:rsidR="007F6C44">
        <w:rPr>
          <w:rFonts w:cs="Arial"/>
          <w:sz w:val="22"/>
          <w:lang w:val="en-GB" w:eastAsia="zh-CN"/>
        </w:rPr>
        <w:t xml:space="preserve">, </w:t>
      </w:r>
      <w:r w:rsidRPr="00A26C83">
        <w:rPr>
          <w:rFonts w:cs="Arial"/>
          <w:sz w:val="22"/>
          <w:lang w:val="en-GB" w:eastAsia="zh-CN"/>
        </w:rPr>
        <w:t>Discussion on fast fading model for indoor industrial scenarios</w:t>
      </w:r>
      <w:r w:rsidR="007F6C44">
        <w:rPr>
          <w:rFonts w:cs="Arial"/>
          <w:sz w:val="22"/>
          <w:lang w:val="en-GB" w:eastAsia="zh-CN"/>
        </w:rPr>
        <w:t xml:space="preserve">, </w:t>
      </w:r>
      <w:r w:rsidRPr="00A26C83">
        <w:rPr>
          <w:rFonts w:cs="Arial"/>
          <w:sz w:val="22"/>
          <w:lang w:val="en-GB" w:eastAsia="zh-CN"/>
        </w:rPr>
        <w:t>NTT DOCOMO. INC., Fraunhofer HHI</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7DED41FC" w14:textId="106EC282" w:rsidR="00A26C83" w:rsidRPr="00A26C83" w:rsidRDefault="00A26C83" w:rsidP="00A26C83">
      <w:pPr>
        <w:pStyle w:val="Reference"/>
        <w:numPr>
          <w:ilvl w:val="0"/>
          <w:numId w:val="6"/>
        </w:numPr>
        <w:spacing w:after="120" w:line="256" w:lineRule="auto"/>
        <w:rPr>
          <w:rFonts w:cs="Arial"/>
          <w:sz w:val="22"/>
          <w:lang w:val="en-GB" w:eastAsia="zh-CN"/>
        </w:rPr>
      </w:pPr>
      <w:r w:rsidRPr="00A26C83">
        <w:rPr>
          <w:rFonts w:cs="Arial"/>
          <w:sz w:val="22"/>
          <w:lang w:val="en-GB" w:eastAsia="zh-CN"/>
        </w:rPr>
        <w:t>R1-1905202</w:t>
      </w:r>
      <w:r w:rsidR="007F6C44">
        <w:rPr>
          <w:rFonts w:cs="Arial"/>
          <w:sz w:val="22"/>
          <w:lang w:val="en-GB" w:eastAsia="zh-CN"/>
        </w:rPr>
        <w:t xml:space="preserve">, </w:t>
      </w:r>
      <w:r w:rsidRPr="00A26C83">
        <w:rPr>
          <w:rFonts w:cs="Arial"/>
          <w:sz w:val="22"/>
          <w:lang w:val="en-GB" w:eastAsia="zh-CN"/>
        </w:rPr>
        <w:t>A review on Delay Spread results in industrial environment</w:t>
      </w:r>
      <w:r w:rsidR="007F6C44">
        <w:rPr>
          <w:rFonts w:cs="Arial"/>
          <w:sz w:val="22"/>
          <w:lang w:val="en-GB" w:eastAsia="zh-CN"/>
        </w:rPr>
        <w:t xml:space="preserve">, </w:t>
      </w:r>
      <w:r w:rsidRPr="00A26C83">
        <w:rPr>
          <w:rFonts w:cs="Arial"/>
          <w:sz w:val="22"/>
          <w:lang w:val="en-GB" w:eastAsia="zh-CN"/>
        </w:rPr>
        <w:t>Ericsson, CEA-LETI</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4A27EC76" w14:textId="218CE779" w:rsidR="00EA1F7C" w:rsidRDefault="00A26C83" w:rsidP="00A26C83">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A26C83">
        <w:rPr>
          <w:rFonts w:cs="Arial"/>
          <w:sz w:val="22"/>
          <w:lang w:val="en-GB" w:eastAsia="zh-CN"/>
        </w:rPr>
        <w:t>R1-1905231</w:t>
      </w:r>
      <w:r w:rsidR="007F6C44">
        <w:rPr>
          <w:rFonts w:cs="Arial"/>
          <w:sz w:val="22"/>
          <w:lang w:val="en-GB" w:eastAsia="zh-CN"/>
        </w:rPr>
        <w:t xml:space="preserve">, </w:t>
      </w:r>
      <w:r w:rsidRPr="00A26C83">
        <w:rPr>
          <w:rFonts w:cs="Arial"/>
          <w:sz w:val="22"/>
          <w:lang w:val="en-GB" w:eastAsia="zh-CN"/>
        </w:rPr>
        <w:t>Channel model requirements for positioning</w:t>
      </w:r>
      <w:r w:rsidR="007F6C44">
        <w:rPr>
          <w:rFonts w:cs="Arial"/>
          <w:sz w:val="22"/>
          <w:lang w:val="en-GB" w:eastAsia="zh-CN"/>
        </w:rPr>
        <w:t xml:space="preserve">, </w:t>
      </w:r>
      <w:r w:rsidRPr="00A26C83">
        <w:rPr>
          <w:rFonts w:cs="Arial"/>
          <w:sz w:val="22"/>
          <w:lang w:val="en-GB" w:eastAsia="zh-CN"/>
        </w:rPr>
        <w:t>Fraunhofer IIS, Fraunhofer HHI</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0BF1C0A9" w14:textId="118B350E"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R1-1905209</w:t>
      </w:r>
      <w:r w:rsidR="007F6C44">
        <w:rPr>
          <w:rFonts w:cs="Arial"/>
          <w:sz w:val="22"/>
          <w:lang w:val="en-GB" w:eastAsia="zh-CN"/>
        </w:rPr>
        <w:t xml:space="preserve">, </w:t>
      </w:r>
      <w:r w:rsidRPr="000D0D21">
        <w:rPr>
          <w:rFonts w:cs="Arial"/>
          <w:sz w:val="22"/>
          <w:lang w:val="en-GB" w:eastAsia="zh-CN"/>
        </w:rPr>
        <w:t>Channel characterization in industrial environment with high clutter density</w:t>
      </w:r>
      <w:r w:rsidR="007F6C44">
        <w:rPr>
          <w:rFonts w:cs="Arial"/>
          <w:sz w:val="22"/>
          <w:lang w:val="en-GB" w:eastAsia="zh-CN"/>
        </w:rPr>
        <w:t xml:space="preserve">, </w:t>
      </w:r>
      <w:r w:rsidRPr="000D0D21">
        <w:rPr>
          <w:rFonts w:cs="Arial"/>
          <w:sz w:val="22"/>
          <w:lang w:val="en-GB" w:eastAsia="zh-CN"/>
        </w:rPr>
        <w:t>CEA-LETI</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5478CB4A" w14:textId="064B5473"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R1-1904117</w:t>
      </w:r>
      <w:r w:rsidR="007F6C44">
        <w:rPr>
          <w:rFonts w:cs="Arial"/>
          <w:sz w:val="22"/>
          <w:lang w:val="en-GB" w:eastAsia="zh-CN"/>
        </w:rPr>
        <w:t xml:space="preserve">, </w:t>
      </w:r>
      <w:r w:rsidRPr="000D0D21">
        <w:rPr>
          <w:rFonts w:cs="Arial"/>
          <w:sz w:val="22"/>
          <w:lang w:val="en-GB" w:eastAsia="zh-CN"/>
        </w:rPr>
        <w:t>Correlation distance on LOS probability model in IIOT scenario</w:t>
      </w:r>
      <w:r w:rsidR="007F6C44">
        <w:rPr>
          <w:rFonts w:cs="Arial"/>
          <w:sz w:val="22"/>
          <w:lang w:val="en-GB" w:eastAsia="zh-CN"/>
        </w:rPr>
        <w:t xml:space="preserve">, </w:t>
      </w:r>
      <w:r w:rsidRPr="000D0D21">
        <w:rPr>
          <w:rFonts w:cs="Arial"/>
          <w:sz w:val="22"/>
          <w:lang w:val="en-GB" w:eastAsia="zh-CN"/>
        </w:rPr>
        <w:t xml:space="preserve">ZTE, </w:t>
      </w:r>
      <w:proofErr w:type="spellStart"/>
      <w:r w:rsidRPr="000D0D21">
        <w:rPr>
          <w:rFonts w:cs="Arial"/>
          <w:sz w:val="22"/>
          <w:lang w:val="en-GB" w:eastAsia="zh-CN"/>
        </w:rPr>
        <w:t>Sanechips</w:t>
      </w:r>
      <w:proofErr w:type="spellEnd"/>
      <w:r w:rsidRPr="000D0D21">
        <w:rPr>
          <w:rFonts w:cs="Arial"/>
          <w:sz w:val="22"/>
          <w:lang w:val="en-GB" w:eastAsia="zh-CN"/>
        </w:rPr>
        <w:t>, BJTU, Tongji University</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391BC30E" w14:textId="69B333A5"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R1-1904118</w:t>
      </w:r>
      <w:r w:rsidR="007F6C44">
        <w:rPr>
          <w:rFonts w:cs="Arial"/>
          <w:sz w:val="22"/>
          <w:lang w:val="en-GB" w:eastAsia="zh-CN"/>
        </w:rPr>
        <w:t xml:space="preserve">, </w:t>
      </w:r>
      <w:r w:rsidRPr="000D0D21">
        <w:rPr>
          <w:rFonts w:cs="Arial"/>
          <w:sz w:val="22"/>
          <w:lang w:val="en-GB" w:eastAsia="zh-CN"/>
        </w:rPr>
        <w:t>Absolute time of arrival model in IIOT scenario</w:t>
      </w:r>
      <w:r w:rsidR="007F6C44">
        <w:rPr>
          <w:rFonts w:cs="Arial"/>
          <w:sz w:val="22"/>
          <w:lang w:val="en-GB" w:eastAsia="zh-CN"/>
        </w:rPr>
        <w:t xml:space="preserve">, </w:t>
      </w:r>
      <w:r w:rsidRPr="000D0D21">
        <w:rPr>
          <w:rFonts w:cs="Arial"/>
          <w:sz w:val="22"/>
          <w:lang w:val="en-GB" w:eastAsia="zh-CN"/>
        </w:rPr>
        <w:t xml:space="preserve">ZTE, </w:t>
      </w:r>
      <w:proofErr w:type="spellStart"/>
      <w:r w:rsidRPr="000D0D21">
        <w:rPr>
          <w:rFonts w:cs="Arial"/>
          <w:sz w:val="22"/>
          <w:lang w:val="en-GB" w:eastAsia="zh-CN"/>
        </w:rPr>
        <w:t>Sanechips</w:t>
      </w:r>
      <w:proofErr w:type="spellEnd"/>
      <w:r w:rsidRPr="000D0D21">
        <w:rPr>
          <w:rFonts w:cs="Arial"/>
          <w:sz w:val="22"/>
          <w:lang w:val="en-GB" w:eastAsia="zh-CN"/>
        </w:rPr>
        <w:t>, BJTU, Tongji University</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7916BC82" w14:textId="1D13A6E4"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R1-1904543</w:t>
      </w:r>
      <w:r w:rsidR="007F6C44">
        <w:rPr>
          <w:rFonts w:cs="Arial"/>
          <w:sz w:val="22"/>
          <w:lang w:val="en-GB" w:eastAsia="zh-CN"/>
        </w:rPr>
        <w:t xml:space="preserve">, </w:t>
      </w:r>
      <w:r w:rsidRPr="000D0D21">
        <w:rPr>
          <w:rFonts w:cs="Arial"/>
          <w:sz w:val="22"/>
          <w:lang w:val="en-GB" w:eastAsia="zh-CN"/>
        </w:rPr>
        <w:t xml:space="preserve">NLOS channel </w:t>
      </w:r>
      <w:proofErr w:type="spellStart"/>
      <w:r w:rsidRPr="000D0D21">
        <w:rPr>
          <w:rFonts w:cs="Arial"/>
          <w:sz w:val="22"/>
          <w:lang w:val="en-GB" w:eastAsia="zh-CN"/>
        </w:rPr>
        <w:t>modeling</w:t>
      </w:r>
      <w:proofErr w:type="spellEnd"/>
      <w:r w:rsidR="007F6C44">
        <w:rPr>
          <w:rFonts w:cs="Arial"/>
          <w:sz w:val="22"/>
          <w:lang w:val="en-GB" w:eastAsia="zh-CN"/>
        </w:rPr>
        <w:t xml:space="preserve">, </w:t>
      </w:r>
      <w:r w:rsidRPr="000D0D21">
        <w:rPr>
          <w:rFonts w:cs="Arial"/>
          <w:sz w:val="22"/>
          <w:lang w:val="en-GB" w:eastAsia="zh-CN"/>
        </w:rPr>
        <w:t>CATT</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784AD1EA" w14:textId="787DFB1A"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R1-1904705</w:t>
      </w:r>
      <w:r w:rsidR="007F6C44">
        <w:rPr>
          <w:rFonts w:cs="Arial"/>
          <w:sz w:val="22"/>
          <w:lang w:val="en-GB" w:eastAsia="zh-CN"/>
        </w:rPr>
        <w:t xml:space="preserve">, </w:t>
      </w:r>
      <w:r w:rsidRPr="000D0D21">
        <w:rPr>
          <w:rFonts w:cs="Arial"/>
          <w:sz w:val="22"/>
          <w:lang w:val="en-GB" w:eastAsia="zh-CN"/>
        </w:rPr>
        <w:t>Existing literature and measurement review for industrial factory environment</w:t>
      </w:r>
      <w:r w:rsidR="002D02EA">
        <w:rPr>
          <w:rFonts w:cs="Arial"/>
          <w:sz w:val="22"/>
          <w:lang w:val="en-GB" w:eastAsia="zh-CN"/>
        </w:rPr>
        <w:t xml:space="preserve">, </w:t>
      </w:r>
      <w:r w:rsidRPr="000D0D21">
        <w:rPr>
          <w:rFonts w:cs="Arial"/>
          <w:sz w:val="22"/>
          <w:lang w:val="en-GB" w:eastAsia="zh-CN"/>
        </w:rPr>
        <w:t xml:space="preserve">Huawei, </w:t>
      </w:r>
      <w:proofErr w:type="spellStart"/>
      <w:r w:rsidRPr="000D0D21">
        <w:rPr>
          <w:rFonts w:cs="Arial"/>
          <w:sz w:val="22"/>
          <w:lang w:val="en-GB" w:eastAsia="zh-CN"/>
        </w:rPr>
        <w:t>HiSilicon</w:t>
      </w:r>
      <w:proofErr w:type="spellEnd"/>
      <w:r w:rsidR="005401A5">
        <w:rPr>
          <w:rFonts w:cs="Arial"/>
          <w:sz w:val="22"/>
          <w:lang w:val="en-GB" w:eastAsia="zh-CN"/>
        </w:rPr>
        <w:t xml:space="preserve">, RAN1#96bis, </w:t>
      </w:r>
      <w:r w:rsidR="005401A5" w:rsidRPr="00F53C79">
        <w:rPr>
          <w:rFonts w:cs="Arial"/>
          <w:sz w:val="22"/>
          <w:lang w:val="en-GB" w:eastAsia="zh-CN"/>
        </w:rPr>
        <w:t>Xi’an, China, April 8th –12th, 2019</w:t>
      </w:r>
    </w:p>
    <w:p w14:paraId="6964069A" w14:textId="5C830890"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R1-1904706</w:t>
      </w:r>
      <w:r w:rsidR="002D02EA">
        <w:rPr>
          <w:rFonts w:cs="Arial"/>
          <w:sz w:val="22"/>
          <w:lang w:val="en-GB" w:eastAsia="zh-CN"/>
        </w:rPr>
        <w:t xml:space="preserve">, </w:t>
      </w:r>
      <w:r w:rsidRPr="000D0D21">
        <w:rPr>
          <w:rFonts w:cs="Arial"/>
          <w:sz w:val="22"/>
          <w:lang w:val="en-GB" w:eastAsia="zh-CN"/>
        </w:rPr>
        <w:t>Preliminary channel measurement on large-scale propagation loss for indoor factory environment</w:t>
      </w:r>
      <w:r w:rsidR="002D02EA">
        <w:rPr>
          <w:rFonts w:cs="Arial"/>
          <w:sz w:val="22"/>
          <w:lang w:val="en-GB" w:eastAsia="zh-CN"/>
        </w:rPr>
        <w:t xml:space="preserve">, </w:t>
      </w:r>
      <w:r w:rsidRPr="000D0D21">
        <w:rPr>
          <w:rFonts w:cs="Arial"/>
          <w:sz w:val="22"/>
          <w:lang w:val="en-GB" w:eastAsia="zh-CN"/>
        </w:rPr>
        <w:t xml:space="preserve">Huawei, </w:t>
      </w:r>
      <w:proofErr w:type="spellStart"/>
      <w:r w:rsidRPr="000D0D21">
        <w:rPr>
          <w:rFonts w:cs="Arial"/>
          <w:sz w:val="22"/>
          <w:lang w:val="en-GB" w:eastAsia="zh-CN"/>
        </w:rPr>
        <w:t>HiSilicon</w:t>
      </w:r>
      <w:proofErr w:type="spellEnd"/>
      <w:r w:rsidR="005401A5">
        <w:rPr>
          <w:rFonts w:cs="Arial"/>
          <w:sz w:val="22"/>
          <w:lang w:val="en-GB" w:eastAsia="zh-CN"/>
        </w:rPr>
        <w:t xml:space="preserve">, RAN1#96bis, </w:t>
      </w:r>
      <w:r w:rsidR="005401A5" w:rsidRPr="00F53C79">
        <w:rPr>
          <w:rFonts w:cs="Arial"/>
          <w:sz w:val="22"/>
          <w:lang w:val="en-GB" w:eastAsia="zh-CN"/>
        </w:rPr>
        <w:t>Xi’an, China, April 8th –12th, 2019</w:t>
      </w:r>
    </w:p>
    <w:p w14:paraId="3D5E20E1" w14:textId="17030094"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R1-1904707</w:t>
      </w:r>
      <w:r w:rsidR="002D02EA">
        <w:rPr>
          <w:rFonts w:cs="Arial"/>
          <w:sz w:val="22"/>
          <w:lang w:val="en-GB" w:eastAsia="zh-CN"/>
        </w:rPr>
        <w:t xml:space="preserve">, </w:t>
      </w:r>
      <w:r w:rsidRPr="000D0D21">
        <w:rPr>
          <w:rFonts w:cs="Arial"/>
          <w:sz w:val="22"/>
          <w:lang w:val="en-GB" w:eastAsia="zh-CN"/>
        </w:rPr>
        <w:t>Preliminary channel measurement on fast fading parameters for indoor factory environment</w:t>
      </w:r>
      <w:r w:rsidR="002D02EA">
        <w:rPr>
          <w:rFonts w:cs="Arial"/>
          <w:sz w:val="22"/>
          <w:lang w:val="en-GB" w:eastAsia="zh-CN"/>
        </w:rPr>
        <w:t xml:space="preserve">, </w:t>
      </w:r>
      <w:r w:rsidRPr="000D0D21">
        <w:rPr>
          <w:rFonts w:cs="Arial"/>
          <w:sz w:val="22"/>
          <w:lang w:val="en-GB" w:eastAsia="zh-CN"/>
        </w:rPr>
        <w:t xml:space="preserve">Huawei, </w:t>
      </w:r>
      <w:proofErr w:type="spellStart"/>
      <w:r w:rsidRPr="000D0D21">
        <w:rPr>
          <w:rFonts w:cs="Arial"/>
          <w:sz w:val="22"/>
          <w:lang w:val="en-GB" w:eastAsia="zh-CN"/>
        </w:rPr>
        <w:t>HiSilicon</w:t>
      </w:r>
      <w:proofErr w:type="spellEnd"/>
      <w:r w:rsidR="005401A5">
        <w:rPr>
          <w:rFonts w:cs="Arial"/>
          <w:sz w:val="22"/>
          <w:lang w:val="en-GB" w:eastAsia="zh-CN"/>
        </w:rPr>
        <w:t xml:space="preserve">, RAN1#96bis, </w:t>
      </w:r>
      <w:r w:rsidR="005401A5" w:rsidRPr="00F53C79">
        <w:rPr>
          <w:rFonts w:cs="Arial"/>
          <w:sz w:val="22"/>
          <w:lang w:val="en-GB" w:eastAsia="zh-CN"/>
        </w:rPr>
        <w:t>Xi’an, China, April 8th –12th, 2019</w:t>
      </w:r>
    </w:p>
    <w:p w14:paraId="5F2036E5" w14:textId="7B3E05BC"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R1-1904708</w:t>
      </w:r>
      <w:r w:rsidR="002D02EA">
        <w:rPr>
          <w:rFonts w:cs="Arial"/>
          <w:sz w:val="22"/>
          <w:lang w:val="en-GB" w:eastAsia="zh-CN"/>
        </w:rPr>
        <w:t xml:space="preserve">, </w:t>
      </w:r>
      <w:r w:rsidRPr="000D0D21">
        <w:rPr>
          <w:rFonts w:cs="Arial"/>
          <w:sz w:val="22"/>
          <w:lang w:val="en-GB" w:eastAsia="zh-CN"/>
        </w:rPr>
        <w:t>Summary of IIOT path loss results</w:t>
      </w:r>
      <w:r w:rsidR="002D02EA">
        <w:rPr>
          <w:rFonts w:cs="Arial"/>
          <w:sz w:val="22"/>
          <w:lang w:val="en-GB" w:eastAsia="zh-CN"/>
        </w:rPr>
        <w:t xml:space="preserve">, </w:t>
      </w:r>
      <w:proofErr w:type="spellStart"/>
      <w:proofErr w:type="gramStart"/>
      <w:r w:rsidRPr="000D0D21">
        <w:rPr>
          <w:rFonts w:cs="Arial"/>
          <w:sz w:val="22"/>
          <w:lang w:val="en-GB" w:eastAsia="zh-CN"/>
        </w:rPr>
        <w:t>Huawei,HiSilicon</w:t>
      </w:r>
      <w:proofErr w:type="spellEnd"/>
      <w:proofErr w:type="gramEnd"/>
      <w:r w:rsidRPr="000D0D21">
        <w:rPr>
          <w:rFonts w:cs="Arial"/>
          <w:sz w:val="22"/>
          <w:lang w:val="en-GB" w:eastAsia="zh-CN"/>
        </w:rPr>
        <w:t>, CEA-LETI</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71E6E341" w14:textId="7B41E682"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R1-1904744</w:t>
      </w:r>
      <w:r w:rsidR="002D02EA">
        <w:rPr>
          <w:rFonts w:cs="Arial"/>
          <w:sz w:val="22"/>
          <w:lang w:val="en-GB" w:eastAsia="zh-CN"/>
        </w:rPr>
        <w:t xml:space="preserve">, </w:t>
      </w:r>
      <w:r w:rsidRPr="000D0D21">
        <w:rPr>
          <w:rFonts w:cs="Arial"/>
          <w:sz w:val="22"/>
          <w:lang w:val="en-GB" w:eastAsia="zh-CN"/>
        </w:rPr>
        <w:t xml:space="preserve">New measurements and modelling on additional </w:t>
      </w:r>
      <w:proofErr w:type="gramStart"/>
      <w:r w:rsidRPr="000D0D21">
        <w:rPr>
          <w:rFonts w:cs="Arial"/>
          <w:sz w:val="22"/>
          <w:lang w:val="en-GB" w:eastAsia="zh-CN"/>
        </w:rPr>
        <w:t>components  in</w:t>
      </w:r>
      <w:proofErr w:type="gramEnd"/>
      <w:r w:rsidRPr="000D0D21">
        <w:rPr>
          <w:rFonts w:cs="Arial"/>
          <w:sz w:val="22"/>
          <w:lang w:val="en-GB" w:eastAsia="zh-CN"/>
        </w:rPr>
        <w:t xml:space="preserve"> IIOT scenarios</w:t>
      </w:r>
      <w:r w:rsidR="002D02EA">
        <w:rPr>
          <w:rFonts w:cs="Arial"/>
          <w:sz w:val="22"/>
          <w:lang w:val="en-GB" w:eastAsia="zh-CN"/>
        </w:rPr>
        <w:t xml:space="preserve">, </w:t>
      </w:r>
      <w:r w:rsidRPr="000D0D21">
        <w:rPr>
          <w:rFonts w:cs="Arial"/>
          <w:sz w:val="22"/>
          <w:lang w:val="en-GB" w:eastAsia="zh-CN"/>
        </w:rPr>
        <w:t>CMCC, BUPT</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41A91C50" w14:textId="21457F00"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R1-1904804</w:t>
      </w:r>
      <w:r w:rsidR="002D02EA">
        <w:rPr>
          <w:rFonts w:cs="Arial"/>
          <w:sz w:val="22"/>
          <w:lang w:val="en-GB" w:eastAsia="zh-CN"/>
        </w:rPr>
        <w:t xml:space="preserve">, </w:t>
      </w:r>
      <w:r w:rsidRPr="000D0D21">
        <w:rPr>
          <w:rFonts w:cs="Arial"/>
          <w:sz w:val="22"/>
          <w:lang w:val="en-GB" w:eastAsia="zh-CN"/>
        </w:rPr>
        <w:t>Discussion on LOS probability model in IIOT scenario</w:t>
      </w:r>
      <w:r w:rsidR="002D02EA">
        <w:rPr>
          <w:rFonts w:cs="Arial"/>
          <w:sz w:val="22"/>
          <w:lang w:val="en-GB" w:eastAsia="zh-CN"/>
        </w:rPr>
        <w:t xml:space="preserve">, </w:t>
      </w:r>
      <w:r w:rsidRPr="000D0D21">
        <w:rPr>
          <w:rFonts w:cs="Arial"/>
          <w:sz w:val="22"/>
          <w:lang w:val="en-GB" w:eastAsia="zh-CN"/>
        </w:rPr>
        <w:t xml:space="preserve">ZTE, </w:t>
      </w:r>
      <w:proofErr w:type="spellStart"/>
      <w:r w:rsidRPr="000D0D21">
        <w:rPr>
          <w:rFonts w:cs="Arial"/>
          <w:sz w:val="22"/>
          <w:lang w:val="en-GB" w:eastAsia="zh-CN"/>
        </w:rPr>
        <w:t>Sanechips</w:t>
      </w:r>
      <w:proofErr w:type="spellEnd"/>
      <w:r w:rsidRPr="000D0D21">
        <w:rPr>
          <w:rFonts w:cs="Arial"/>
          <w:sz w:val="22"/>
          <w:lang w:val="en-GB" w:eastAsia="zh-CN"/>
        </w:rPr>
        <w:t>, BJTU, Tongji University</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0FB011E4" w14:textId="1C3D8C95"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R1-1905511</w:t>
      </w:r>
      <w:r w:rsidR="002D02EA">
        <w:rPr>
          <w:rFonts w:cs="Arial"/>
          <w:sz w:val="22"/>
          <w:lang w:val="en-GB" w:eastAsia="zh-CN"/>
        </w:rPr>
        <w:t xml:space="preserve">, </w:t>
      </w:r>
      <w:r w:rsidRPr="000D0D21">
        <w:rPr>
          <w:rFonts w:cs="Arial"/>
          <w:sz w:val="22"/>
          <w:lang w:val="en-GB" w:eastAsia="zh-CN"/>
        </w:rPr>
        <w:t xml:space="preserve">Proposal for additional delay for absolute time of arrival </w:t>
      </w:r>
      <w:proofErr w:type="spellStart"/>
      <w:r w:rsidRPr="000D0D21">
        <w:rPr>
          <w:rFonts w:cs="Arial"/>
          <w:sz w:val="22"/>
          <w:lang w:val="en-GB" w:eastAsia="zh-CN"/>
        </w:rPr>
        <w:t>modeling</w:t>
      </w:r>
      <w:proofErr w:type="spellEnd"/>
      <w:r w:rsidRPr="000D0D21">
        <w:rPr>
          <w:rFonts w:cs="Arial"/>
          <w:sz w:val="22"/>
          <w:lang w:val="en-GB" w:eastAsia="zh-CN"/>
        </w:rPr>
        <w:t xml:space="preserve"> in NLOS environment</w:t>
      </w:r>
      <w:r w:rsidR="002D02EA">
        <w:rPr>
          <w:rFonts w:cs="Arial"/>
          <w:sz w:val="22"/>
          <w:lang w:val="en-GB" w:eastAsia="zh-CN"/>
        </w:rPr>
        <w:t xml:space="preserve">, </w:t>
      </w:r>
      <w:r w:rsidRPr="000D0D21">
        <w:rPr>
          <w:rFonts w:cs="Arial"/>
          <w:sz w:val="22"/>
          <w:lang w:val="en-GB" w:eastAsia="zh-CN"/>
        </w:rPr>
        <w:t>NTT DOCOMO, INC., Fraunhofer HHI, Rohde &amp; Schwarz</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70AB0FB9" w14:textId="0B463A2D"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R1-1905037</w:t>
      </w:r>
      <w:r w:rsidR="002D02EA">
        <w:rPr>
          <w:rFonts w:cs="Arial"/>
          <w:sz w:val="22"/>
          <w:lang w:val="en-GB" w:eastAsia="zh-CN"/>
        </w:rPr>
        <w:t xml:space="preserve">, </w:t>
      </w:r>
      <w:r w:rsidRPr="000D0D21">
        <w:rPr>
          <w:rFonts w:cs="Arial"/>
          <w:sz w:val="22"/>
          <w:lang w:val="en-GB" w:eastAsia="zh-CN"/>
        </w:rPr>
        <w:t xml:space="preserve">Blockage </w:t>
      </w:r>
      <w:proofErr w:type="spellStart"/>
      <w:r w:rsidRPr="000D0D21">
        <w:rPr>
          <w:rFonts w:cs="Arial"/>
          <w:sz w:val="22"/>
          <w:lang w:val="en-GB" w:eastAsia="zh-CN"/>
        </w:rPr>
        <w:t>Modeling</w:t>
      </w:r>
      <w:proofErr w:type="spellEnd"/>
      <w:r w:rsidRPr="000D0D21">
        <w:rPr>
          <w:rFonts w:cs="Arial"/>
          <w:sz w:val="22"/>
          <w:lang w:val="en-GB" w:eastAsia="zh-CN"/>
        </w:rPr>
        <w:t xml:space="preserve"> and Spatial-Consistency Aspects for Indoor Industrial Scenarios</w:t>
      </w:r>
      <w:r w:rsidR="002D02EA">
        <w:rPr>
          <w:rFonts w:cs="Arial"/>
          <w:sz w:val="22"/>
          <w:lang w:val="en-GB" w:eastAsia="zh-CN"/>
        </w:rPr>
        <w:t xml:space="preserve">, </w:t>
      </w:r>
      <w:r w:rsidRPr="000D0D21">
        <w:rPr>
          <w:rFonts w:cs="Arial"/>
          <w:sz w:val="22"/>
          <w:lang w:val="en-GB" w:eastAsia="zh-CN"/>
        </w:rPr>
        <w:t>Qualcomm Incorporated</w:t>
      </w:r>
      <w:r w:rsidR="005401A5">
        <w:rPr>
          <w:rFonts w:cs="Arial"/>
          <w:sz w:val="22"/>
          <w:lang w:val="en-GB" w:eastAsia="zh-CN"/>
        </w:rPr>
        <w:t xml:space="preserve">, RAN1#96bis, </w:t>
      </w:r>
      <w:r w:rsidR="005401A5" w:rsidRPr="00F53C79">
        <w:rPr>
          <w:rFonts w:cs="Arial"/>
          <w:sz w:val="22"/>
          <w:lang w:val="en-GB" w:eastAsia="zh-CN"/>
        </w:rPr>
        <w:t>Xi’an, China, April 8th –12th, 2019</w:t>
      </w:r>
    </w:p>
    <w:p w14:paraId="6D871960" w14:textId="4C4EEC5C"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R1-1905203</w:t>
      </w:r>
      <w:r w:rsidR="002D02EA">
        <w:rPr>
          <w:rFonts w:cs="Arial"/>
          <w:sz w:val="22"/>
          <w:lang w:val="en-GB" w:eastAsia="zh-CN"/>
        </w:rPr>
        <w:t xml:space="preserve">, </w:t>
      </w:r>
      <w:r w:rsidRPr="000D0D21">
        <w:rPr>
          <w:rFonts w:cs="Arial"/>
          <w:sz w:val="22"/>
          <w:lang w:val="en-GB" w:eastAsia="zh-CN"/>
        </w:rPr>
        <w:t xml:space="preserve">Views on additional </w:t>
      </w:r>
      <w:proofErr w:type="spellStart"/>
      <w:r w:rsidRPr="000D0D21">
        <w:rPr>
          <w:rFonts w:cs="Arial"/>
          <w:sz w:val="22"/>
          <w:lang w:val="en-GB" w:eastAsia="zh-CN"/>
        </w:rPr>
        <w:t>modeling</w:t>
      </w:r>
      <w:proofErr w:type="spellEnd"/>
      <w:r w:rsidRPr="000D0D21">
        <w:rPr>
          <w:rFonts w:cs="Arial"/>
          <w:sz w:val="22"/>
          <w:lang w:val="en-GB" w:eastAsia="zh-CN"/>
        </w:rPr>
        <w:t xml:space="preserve"> components</w:t>
      </w:r>
      <w:r w:rsidR="002D02EA">
        <w:rPr>
          <w:rFonts w:cs="Arial"/>
          <w:sz w:val="22"/>
          <w:lang w:val="en-GB" w:eastAsia="zh-CN"/>
        </w:rPr>
        <w:t xml:space="preserve">, </w:t>
      </w:r>
      <w:r w:rsidRPr="000D0D21">
        <w:rPr>
          <w:rFonts w:cs="Arial"/>
          <w:sz w:val="22"/>
          <w:lang w:val="en-GB" w:eastAsia="zh-CN"/>
        </w:rPr>
        <w:t>Ericsson</w:t>
      </w:r>
      <w:r w:rsidR="005401A5">
        <w:rPr>
          <w:rFonts w:cs="Arial"/>
          <w:sz w:val="22"/>
          <w:lang w:val="en-GB" w:eastAsia="zh-CN"/>
        </w:rPr>
        <w:t xml:space="preserve">, RAN1#96bis, </w:t>
      </w:r>
      <w:r w:rsidR="005401A5" w:rsidRPr="00F53C79">
        <w:rPr>
          <w:rFonts w:cs="Arial"/>
          <w:sz w:val="22"/>
          <w:lang w:val="en-GB" w:eastAsia="zh-CN"/>
        </w:rPr>
        <w:t xml:space="preserve">Xi’an, China, April </w:t>
      </w:r>
      <w:r w:rsidR="005401A5" w:rsidRPr="00F53C79">
        <w:rPr>
          <w:rFonts w:cs="Arial"/>
          <w:sz w:val="22"/>
          <w:lang w:val="en-GB" w:eastAsia="zh-CN"/>
        </w:rPr>
        <w:lastRenderedPageBreak/>
        <w:t>8th –12th, 2019</w:t>
      </w:r>
    </w:p>
    <w:p w14:paraId="72E56ABD" w14:textId="2B4D4AB6" w:rsidR="000D0D21" w:rsidRPr="000D0D21" w:rsidRDefault="000D0D21" w:rsidP="000D0D21">
      <w:pPr>
        <w:pStyle w:val="Reference"/>
        <w:numPr>
          <w:ilvl w:val="0"/>
          <w:numId w:val="6"/>
        </w:numPr>
        <w:spacing w:after="120" w:line="256" w:lineRule="auto"/>
        <w:rPr>
          <w:rFonts w:cs="Arial"/>
          <w:sz w:val="22"/>
          <w:lang w:val="en-GB" w:eastAsia="zh-CN"/>
        </w:rPr>
      </w:pPr>
      <w:r w:rsidRPr="000D0D21">
        <w:rPr>
          <w:rFonts w:cs="Arial"/>
          <w:sz w:val="22"/>
          <w:lang w:val="en-GB" w:eastAsia="zh-CN"/>
        </w:rPr>
        <w:t>R1-1905734</w:t>
      </w:r>
      <w:r w:rsidR="002D02EA">
        <w:rPr>
          <w:rFonts w:cs="Arial"/>
          <w:sz w:val="22"/>
          <w:lang w:val="en-GB" w:eastAsia="zh-CN"/>
        </w:rPr>
        <w:t xml:space="preserve">, </w:t>
      </w:r>
      <w:r w:rsidRPr="000D0D21">
        <w:rPr>
          <w:rFonts w:cs="Arial"/>
          <w:sz w:val="22"/>
          <w:lang w:val="en-GB" w:eastAsia="zh-CN"/>
        </w:rPr>
        <w:t>Modelling of absolute delay for positioning in industrial IOT environments</w:t>
      </w:r>
      <w:r w:rsidR="002D02EA">
        <w:rPr>
          <w:rFonts w:cs="Arial"/>
          <w:sz w:val="22"/>
          <w:lang w:val="en-GB" w:eastAsia="zh-CN"/>
        </w:rPr>
        <w:t xml:space="preserve">, </w:t>
      </w:r>
      <w:r w:rsidRPr="000D0D21">
        <w:rPr>
          <w:rFonts w:cs="Arial"/>
          <w:sz w:val="22"/>
          <w:lang w:val="en-GB" w:eastAsia="zh-CN"/>
        </w:rPr>
        <w:t xml:space="preserve">Huawei, </w:t>
      </w:r>
      <w:proofErr w:type="spellStart"/>
      <w:r w:rsidRPr="000D0D21">
        <w:rPr>
          <w:rFonts w:cs="Arial"/>
          <w:sz w:val="22"/>
          <w:lang w:val="en-GB" w:eastAsia="zh-CN"/>
        </w:rPr>
        <w:t>HiSilicon</w:t>
      </w:r>
      <w:proofErr w:type="spellEnd"/>
      <w:r w:rsidR="005401A5">
        <w:rPr>
          <w:rFonts w:cs="Arial"/>
          <w:sz w:val="22"/>
          <w:lang w:val="en-GB" w:eastAsia="zh-CN"/>
        </w:rPr>
        <w:t xml:space="preserve">, RAN1#96bis, </w:t>
      </w:r>
      <w:r w:rsidR="005401A5" w:rsidRPr="00F53C79">
        <w:rPr>
          <w:rFonts w:cs="Arial"/>
          <w:sz w:val="22"/>
          <w:lang w:val="en-GB" w:eastAsia="zh-CN"/>
        </w:rPr>
        <w:t>Xi’an, China, April 8th –12th, 2019</w:t>
      </w:r>
    </w:p>
    <w:p w14:paraId="19D2743B" w14:textId="571E2F02" w:rsidR="00A26C83" w:rsidRDefault="000D0D21" w:rsidP="000D0D21">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0D0D21">
        <w:rPr>
          <w:rFonts w:cs="Arial"/>
          <w:sz w:val="22"/>
          <w:lang w:val="en-GB" w:eastAsia="zh-CN"/>
        </w:rPr>
        <w:t>R1-1905735</w:t>
      </w:r>
      <w:r w:rsidR="002D02EA">
        <w:rPr>
          <w:rFonts w:cs="Arial"/>
          <w:sz w:val="22"/>
          <w:lang w:val="en-GB" w:eastAsia="zh-CN"/>
        </w:rPr>
        <w:t xml:space="preserve">, </w:t>
      </w:r>
      <w:r w:rsidRPr="000D0D21">
        <w:rPr>
          <w:rFonts w:cs="Arial"/>
          <w:sz w:val="22"/>
          <w:lang w:val="en-GB" w:eastAsia="zh-CN"/>
        </w:rPr>
        <w:t>Scenario specific path loss models for IIOT</w:t>
      </w:r>
      <w:r w:rsidR="002D02EA">
        <w:rPr>
          <w:rFonts w:cs="Arial"/>
          <w:sz w:val="22"/>
          <w:lang w:val="en-GB" w:eastAsia="zh-CN"/>
        </w:rPr>
        <w:t xml:space="preserve">, </w:t>
      </w:r>
      <w:r w:rsidRPr="000D0D21">
        <w:rPr>
          <w:rFonts w:cs="Arial"/>
          <w:sz w:val="22"/>
          <w:lang w:val="en-GB" w:eastAsia="zh-CN"/>
        </w:rPr>
        <w:t xml:space="preserve">Huawei, </w:t>
      </w:r>
      <w:proofErr w:type="spellStart"/>
      <w:r w:rsidRPr="000D0D21">
        <w:rPr>
          <w:rFonts w:cs="Arial"/>
          <w:sz w:val="22"/>
          <w:lang w:val="en-GB" w:eastAsia="zh-CN"/>
        </w:rPr>
        <w:t>HiSilicon</w:t>
      </w:r>
      <w:proofErr w:type="spellEnd"/>
      <w:r w:rsidRPr="000D0D21">
        <w:rPr>
          <w:rFonts w:cs="Arial"/>
          <w:sz w:val="22"/>
          <w:lang w:val="en-GB" w:eastAsia="zh-CN"/>
        </w:rPr>
        <w:t>, NTT DOCOMO, CMCC, Fraunhofer HHI</w:t>
      </w:r>
      <w:r w:rsidR="00F53C79">
        <w:rPr>
          <w:rFonts w:cs="Arial"/>
          <w:sz w:val="22"/>
          <w:lang w:val="en-GB" w:eastAsia="zh-CN"/>
        </w:rPr>
        <w:t>.</w:t>
      </w:r>
      <w:bookmarkStart w:id="6" w:name="_Hlk9515169"/>
      <w:r w:rsidR="00F53C79">
        <w:rPr>
          <w:rFonts w:cs="Arial"/>
          <w:sz w:val="22"/>
          <w:lang w:val="en-GB" w:eastAsia="zh-CN"/>
        </w:rPr>
        <w:t>, RAN1#96bis</w:t>
      </w:r>
      <w:r w:rsidR="005401A5">
        <w:rPr>
          <w:rFonts w:cs="Arial"/>
          <w:sz w:val="22"/>
          <w:lang w:val="en-GB" w:eastAsia="zh-CN"/>
        </w:rPr>
        <w:t>,</w:t>
      </w:r>
      <w:r w:rsidR="00F53C79">
        <w:rPr>
          <w:rFonts w:cs="Arial"/>
          <w:sz w:val="22"/>
          <w:lang w:val="en-GB" w:eastAsia="zh-CN"/>
        </w:rPr>
        <w:t xml:space="preserve"> </w:t>
      </w:r>
      <w:r w:rsidR="00F53C79" w:rsidRPr="00F53C79">
        <w:rPr>
          <w:rFonts w:cs="Arial"/>
          <w:sz w:val="22"/>
          <w:lang w:val="en-GB" w:eastAsia="zh-CN"/>
        </w:rPr>
        <w:t>Xi’an, China, April 8th –12th, 2019</w:t>
      </w:r>
      <w:bookmarkEnd w:id="6"/>
    </w:p>
    <w:p w14:paraId="31EBB4CE" w14:textId="03FBAD2E" w:rsidR="00456CF6" w:rsidRPr="00741A60" w:rsidRDefault="00456CF6"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R1-1907403</w:t>
      </w:r>
      <w:r w:rsidR="00741A60">
        <w:rPr>
          <w:rFonts w:cs="Arial"/>
          <w:sz w:val="22"/>
          <w:lang w:val="en-GB" w:eastAsia="zh-CN"/>
        </w:rPr>
        <w:t xml:space="preserve">, </w:t>
      </w:r>
      <w:r w:rsidRPr="00741A60">
        <w:rPr>
          <w:rFonts w:cs="Arial"/>
          <w:sz w:val="22"/>
          <w:lang w:val="en-GB" w:eastAsia="zh-CN"/>
        </w:rPr>
        <w:t>Summary of email discussion on measurements</w:t>
      </w:r>
      <w:bookmarkStart w:id="7" w:name="_Hlk9510421"/>
      <w:r w:rsidR="00257846">
        <w:rPr>
          <w:rFonts w:cs="Arial"/>
          <w:sz w:val="22"/>
          <w:lang w:val="en-GB" w:eastAsia="zh-CN"/>
        </w:rPr>
        <w:t xml:space="preserve">, </w:t>
      </w:r>
      <w:bookmarkEnd w:id="7"/>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3A841003" w14:textId="632449A8" w:rsidR="00456CF6" w:rsidRPr="00741A60" w:rsidRDefault="00456CF6"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R1-1907404</w:t>
      </w:r>
      <w:r w:rsidR="00257846">
        <w:rPr>
          <w:rFonts w:cs="Arial"/>
          <w:sz w:val="22"/>
          <w:lang w:val="en-GB" w:eastAsia="zh-CN"/>
        </w:rPr>
        <w:t xml:space="preserve">, </w:t>
      </w:r>
      <w:r w:rsidRPr="00741A60">
        <w:rPr>
          <w:rFonts w:cs="Arial"/>
          <w:sz w:val="22"/>
          <w:lang w:val="en-GB" w:eastAsia="zh-CN"/>
        </w:rPr>
        <w:t>Summary of email discussion on scenario description</w:t>
      </w:r>
      <w:r w:rsidR="00257846">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7767205F" w14:textId="16008E68" w:rsidR="00456CF6" w:rsidRPr="00741A60" w:rsidRDefault="00456CF6"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R1-1907405</w:t>
      </w:r>
      <w:r w:rsidR="00257846">
        <w:rPr>
          <w:rFonts w:cs="Arial"/>
          <w:sz w:val="22"/>
          <w:lang w:val="en-GB" w:eastAsia="zh-CN"/>
        </w:rPr>
        <w:t xml:space="preserve">, </w:t>
      </w:r>
      <w:r w:rsidRPr="00741A60">
        <w:rPr>
          <w:rFonts w:cs="Arial"/>
          <w:sz w:val="22"/>
          <w:lang w:val="en-GB" w:eastAsia="zh-CN"/>
        </w:rPr>
        <w:t>Summary of email discussion on path loss</w:t>
      </w:r>
      <w:r w:rsidR="00257846">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4A51E22F" w14:textId="4CB18805" w:rsidR="00456CF6" w:rsidRPr="00741A60" w:rsidRDefault="00456CF6"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R1-1907406</w:t>
      </w:r>
      <w:r w:rsidR="00257846">
        <w:rPr>
          <w:rFonts w:cs="Arial"/>
          <w:sz w:val="22"/>
          <w:lang w:val="en-GB" w:eastAsia="zh-CN"/>
        </w:rPr>
        <w:t xml:space="preserve">, </w:t>
      </w:r>
      <w:r w:rsidRPr="00741A60">
        <w:rPr>
          <w:rFonts w:cs="Arial"/>
          <w:sz w:val="22"/>
          <w:lang w:val="en-GB" w:eastAsia="zh-CN"/>
        </w:rPr>
        <w:t>Summary of email discussion on LOS probability</w:t>
      </w:r>
      <w:r w:rsidR="00257846">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425F00B6" w14:textId="3807F421" w:rsidR="00456CF6" w:rsidRPr="00741A60" w:rsidRDefault="00456CF6"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R1-1907407</w:t>
      </w:r>
      <w:r w:rsidR="00257846">
        <w:rPr>
          <w:rFonts w:cs="Arial"/>
          <w:sz w:val="22"/>
          <w:lang w:val="en-GB" w:eastAsia="zh-CN"/>
        </w:rPr>
        <w:t xml:space="preserve">, </w:t>
      </w:r>
      <w:r w:rsidRPr="00741A60">
        <w:rPr>
          <w:rFonts w:cs="Arial"/>
          <w:sz w:val="22"/>
          <w:lang w:val="en-GB" w:eastAsia="zh-CN"/>
        </w:rPr>
        <w:t xml:space="preserve">Summary of email discussion on fast fading </w:t>
      </w:r>
      <w:proofErr w:type="spellStart"/>
      <w:r w:rsidRPr="00741A60">
        <w:rPr>
          <w:rFonts w:cs="Arial"/>
          <w:sz w:val="22"/>
          <w:lang w:val="en-GB" w:eastAsia="zh-CN"/>
        </w:rPr>
        <w:t>modeling</w:t>
      </w:r>
      <w:proofErr w:type="spellEnd"/>
      <w:r w:rsidR="00257846">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51AB2593" w14:textId="7ED461ED" w:rsidR="00456CF6" w:rsidRPr="00741A60" w:rsidRDefault="00456CF6"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R1-1907408</w:t>
      </w:r>
      <w:r w:rsidR="00257846">
        <w:rPr>
          <w:rFonts w:cs="Arial"/>
          <w:sz w:val="22"/>
          <w:lang w:val="en-GB" w:eastAsia="zh-CN"/>
        </w:rPr>
        <w:t xml:space="preserve">, </w:t>
      </w:r>
      <w:r w:rsidRPr="00741A60">
        <w:rPr>
          <w:rFonts w:cs="Arial"/>
          <w:sz w:val="22"/>
          <w:lang w:val="en-GB" w:eastAsia="zh-CN"/>
        </w:rPr>
        <w:t xml:space="preserve">Summary of email discussion on additional </w:t>
      </w:r>
      <w:proofErr w:type="spellStart"/>
      <w:r w:rsidRPr="00741A60">
        <w:rPr>
          <w:rFonts w:cs="Arial"/>
          <w:sz w:val="22"/>
          <w:lang w:val="en-GB" w:eastAsia="zh-CN"/>
        </w:rPr>
        <w:t>modeling</w:t>
      </w:r>
      <w:proofErr w:type="spellEnd"/>
      <w:r w:rsidRPr="00741A60">
        <w:rPr>
          <w:rFonts w:cs="Arial"/>
          <w:sz w:val="22"/>
          <w:lang w:val="en-GB" w:eastAsia="zh-CN"/>
        </w:rPr>
        <w:t xml:space="preserve"> components</w:t>
      </w:r>
      <w:r w:rsidR="00257846">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2DCD61FA" w14:textId="6C0CD6FB" w:rsidR="00456CF6" w:rsidRPr="00741A60" w:rsidRDefault="00456CF6"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R1-1907920</w:t>
      </w:r>
      <w:r w:rsidR="00257846">
        <w:rPr>
          <w:rFonts w:cs="Arial"/>
          <w:sz w:val="22"/>
          <w:lang w:val="en-GB" w:eastAsia="zh-CN"/>
        </w:rPr>
        <w:t xml:space="preserve">, </w:t>
      </w:r>
      <w:r w:rsidRPr="00741A60">
        <w:rPr>
          <w:rFonts w:cs="Arial"/>
          <w:sz w:val="22"/>
          <w:lang w:val="en-GB" w:eastAsia="zh-CN"/>
        </w:rPr>
        <w:t>List of agreements</w:t>
      </w:r>
      <w:r w:rsidR="00257846">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69C6C297" w14:textId="75E2448B" w:rsidR="00456CF6" w:rsidRPr="00741A60" w:rsidRDefault="00456CF6"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R1-1907940</w:t>
      </w:r>
      <w:r w:rsidR="00257846">
        <w:rPr>
          <w:rFonts w:cs="Arial"/>
          <w:sz w:val="22"/>
          <w:lang w:val="en-GB" w:eastAsia="zh-CN"/>
        </w:rPr>
        <w:t xml:space="preserve">, </w:t>
      </w:r>
      <w:r w:rsidRPr="00741A60">
        <w:rPr>
          <w:rFonts w:cs="Arial"/>
          <w:sz w:val="22"/>
          <w:lang w:val="en-GB" w:eastAsia="zh-CN"/>
        </w:rPr>
        <w:t>Addition of indoor industrial channel model</w:t>
      </w:r>
      <w:r w:rsidR="00257846">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0AEE5B7C" w14:textId="537A24B3" w:rsidR="00AC5762" w:rsidRPr="00741A60" w:rsidRDefault="00456CF6" w:rsidP="006010AA">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741A60">
        <w:rPr>
          <w:rFonts w:cs="Arial"/>
          <w:sz w:val="22"/>
          <w:lang w:val="en-GB" w:eastAsia="zh-CN"/>
        </w:rPr>
        <w:t>R1-1907758</w:t>
      </w:r>
      <w:r w:rsidR="00257846">
        <w:rPr>
          <w:rFonts w:cs="Arial"/>
          <w:sz w:val="22"/>
          <w:lang w:val="en-GB" w:eastAsia="zh-CN"/>
        </w:rPr>
        <w:t xml:space="preserve">, </w:t>
      </w:r>
      <w:r w:rsidRPr="00741A60">
        <w:rPr>
          <w:rFonts w:cs="Arial"/>
          <w:sz w:val="22"/>
          <w:lang w:val="en-GB" w:eastAsia="zh-CN"/>
        </w:rPr>
        <w:t xml:space="preserve">Summary of offline discussion on Study on Channel </w:t>
      </w:r>
      <w:proofErr w:type="spellStart"/>
      <w:r w:rsidRPr="00741A60">
        <w:rPr>
          <w:rFonts w:cs="Arial"/>
          <w:sz w:val="22"/>
          <w:lang w:val="en-GB" w:eastAsia="zh-CN"/>
        </w:rPr>
        <w:t>Modeling</w:t>
      </w:r>
      <w:proofErr w:type="spellEnd"/>
      <w:r w:rsidRPr="00741A60">
        <w:rPr>
          <w:rFonts w:cs="Arial"/>
          <w:sz w:val="22"/>
          <w:lang w:val="en-GB" w:eastAsia="zh-CN"/>
        </w:rPr>
        <w:t xml:space="preserve"> for Indoor Industrial Scenarios</w:t>
      </w:r>
      <w:r w:rsidR="00257846">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04A02D07" w14:textId="72F54FA6" w:rsidR="006E6FA1" w:rsidRPr="00741A60" w:rsidRDefault="006E6FA1"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R1-1906066</w:t>
      </w:r>
      <w:r w:rsidR="00257846">
        <w:rPr>
          <w:rFonts w:cs="Arial"/>
          <w:sz w:val="22"/>
          <w:lang w:val="en-GB" w:eastAsia="zh-CN"/>
        </w:rPr>
        <w:t xml:space="preserve">, </w:t>
      </w:r>
      <w:r w:rsidRPr="00741A60">
        <w:rPr>
          <w:rFonts w:cs="Arial"/>
          <w:sz w:val="22"/>
          <w:lang w:val="en-GB" w:eastAsia="zh-CN"/>
        </w:rPr>
        <w:t>Discussion on description of indoor industrial scenario</w:t>
      </w:r>
      <w:r w:rsidR="00257846">
        <w:rPr>
          <w:rFonts w:cs="Arial"/>
          <w:sz w:val="22"/>
          <w:lang w:val="en-GB" w:eastAsia="zh-CN"/>
        </w:rPr>
        <w:t xml:space="preserve">, </w:t>
      </w:r>
      <w:r w:rsidRPr="00741A60">
        <w:rPr>
          <w:rFonts w:cs="Arial"/>
          <w:sz w:val="22"/>
          <w:lang w:val="en-GB" w:eastAsia="zh-CN"/>
        </w:rPr>
        <w:t xml:space="preserve">Huawei, </w:t>
      </w:r>
      <w:proofErr w:type="spellStart"/>
      <w:r w:rsidRPr="00741A60">
        <w:rPr>
          <w:rFonts w:cs="Arial"/>
          <w:sz w:val="22"/>
          <w:lang w:val="en-GB" w:eastAsia="zh-CN"/>
        </w:rPr>
        <w:t>HiSilicon</w:t>
      </w:r>
      <w:proofErr w:type="spellEnd"/>
      <w:r w:rsidR="00741A60" w:rsidRPr="00741A60">
        <w:rPr>
          <w:rFonts w:cs="Arial"/>
          <w:sz w:val="22"/>
          <w:lang w:val="en-GB" w:eastAsia="zh-CN"/>
        </w:rPr>
        <w:t xml:space="preserve">, </w:t>
      </w:r>
      <w:r w:rsidR="00741A60" w:rsidRPr="00741A60">
        <w:rPr>
          <w:rFonts w:cs="Arial"/>
          <w:sz w:val="22"/>
          <w:lang w:val="en-US"/>
        </w:rPr>
        <w:t>RAN1#97, Reno, USA, May 13-17, 2019</w:t>
      </w:r>
    </w:p>
    <w:p w14:paraId="0FEC0C36" w14:textId="65501C90" w:rsidR="006E6FA1" w:rsidRPr="00741A60" w:rsidRDefault="006E6FA1"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R1-1906230</w:t>
      </w:r>
      <w:r w:rsidR="00257846">
        <w:rPr>
          <w:rFonts w:cs="Arial"/>
          <w:sz w:val="22"/>
          <w:lang w:val="en-GB" w:eastAsia="zh-CN"/>
        </w:rPr>
        <w:t xml:space="preserve">, </w:t>
      </w:r>
      <w:r w:rsidRPr="00741A60">
        <w:rPr>
          <w:rFonts w:cs="Arial"/>
          <w:sz w:val="22"/>
          <w:lang w:val="en-GB" w:eastAsia="zh-CN"/>
        </w:rPr>
        <w:t>Discussion on description of indoor industrial scenario</w:t>
      </w:r>
      <w:r w:rsidR="00257846">
        <w:rPr>
          <w:rFonts w:cs="Arial"/>
          <w:sz w:val="22"/>
          <w:lang w:val="en-GB" w:eastAsia="zh-CN"/>
        </w:rPr>
        <w:t xml:space="preserve">, </w:t>
      </w:r>
      <w:r w:rsidRPr="00741A60">
        <w:rPr>
          <w:rFonts w:cs="Arial"/>
          <w:sz w:val="22"/>
          <w:lang w:val="en-GB" w:eastAsia="zh-CN"/>
        </w:rPr>
        <w:t>NTT DOCOMO, INC.</w:t>
      </w:r>
      <w:r w:rsidR="00741A60" w:rsidRPr="00741A60">
        <w:rPr>
          <w:rFonts w:cs="Arial"/>
          <w:sz w:val="22"/>
          <w:lang w:val="en-GB" w:eastAsia="zh-CN"/>
        </w:rPr>
        <w:t xml:space="preserve">, </w:t>
      </w:r>
      <w:r w:rsidR="00741A60" w:rsidRPr="00741A60">
        <w:rPr>
          <w:rFonts w:cs="Arial"/>
          <w:sz w:val="22"/>
          <w:lang w:val="en-US"/>
        </w:rPr>
        <w:t>RAN1#97, Reno, USA, May 13-17, 2019</w:t>
      </w:r>
    </w:p>
    <w:p w14:paraId="6D9D1C9A" w14:textId="4D64A145" w:rsidR="006E6FA1" w:rsidRPr="00741A60" w:rsidRDefault="006E6FA1"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R1-1907300</w:t>
      </w:r>
      <w:r w:rsidR="00257846">
        <w:rPr>
          <w:rFonts w:cs="Arial"/>
          <w:sz w:val="22"/>
          <w:lang w:val="en-GB" w:eastAsia="zh-CN"/>
        </w:rPr>
        <w:t xml:space="preserve">, </w:t>
      </w:r>
      <w:r w:rsidRPr="00741A60">
        <w:rPr>
          <w:rFonts w:cs="Arial"/>
          <w:sz w:val="22"/>
          <w:lang w:val="en-GB" w:eastAsia="zh-CN"/>
        </w:rPr>
        <w:t>Discussion on Description of Indoor Industrial Scenarios</w:t>
      </w:r>
      <w:r w:rsidRPr="00741A60">
        <w:rPr>
          <w:rFonts w:cs="Arial"/>
          <w:sz w:val="22"/>
          <w:lang w:val="en-GB" w:eastAsia="zh-CN"/>
        </w:rPr>
        <w:tab/>
      </w:r>
      <w:r w:rsidR="00257846">
        <w:rPr>
          <w:rFonts w:cs="Arial"/>
          <w:sz w:val="22"/>
          <w:lang w:val="en-GB" w:eastAsia="zh-CN"/>
        </w:rPr>
        <w:t xml:space="preserve">, </w:t>
      </w:r>
      <w:r w:rsidRPr="00741A60">
        <w:rPr>
          <w:rFonts w:cs="Arial"/>
          <w:sz w:val="22"/>
          <w:lang w:val="en-GB" w:eastAsia="zh-CN"/>
        </w:rPr>
        <w:t>Qualcomm Incorporated</w:t>
      </w:r>
      <w:r w:rsidR="00741A60" w:rsidRPr="00741A60">
        <w:rPr>
          <w:rFonts w:cs="Arial"/>
          <w:sz w:val="22"/>
          <w:lang w:val="en-GB" w:eastAsia="zh-CN"/>
        </w:rPr>
        <w:t xml:space="preserve">, </w:t>
      </w:r>
      <w:r w:rsidR="00741A60" w:rsidRPr="00741A60">
        <w:rPr>
          <w:rFonts w:cs="Arial"/>
          <w:sz w:val="22"/>
          <w:lang w:val="en-US"/>
        </w:rPr>
        <w:t>RAN1#97, Reno, USA, May 13-17, 2019</w:t>
      </w:r>
    </w:p>
    <w:p w14:paraId="271C5325" w14:textId="11DAAC1C" w:rsidR="006E6FA1" w:rsidRPr="00741A60" w:rsidRDefault="006E6FA1" w:rsidP="006010AA">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741A60">
        <w:rPr>
          <w:rFonts w:cs="Arial"/>
          <w:sz w:val="22"/>
          <w:lang w:val="en-GB" w:eastAsia="zh-CN"/>
        </w:rPr>
        <w:t>R1-1907410</w:t>
      </w:r>
      <w:r w:rsidR="00257846">
        <w:rPr>
          <w:rFonts w:cs="Arial"/>
          <w:sz w:val="22"/>
          <w:lang w:val="en-GB" w:eastAsia="zh-CN"/>
        </w:rPr>
        <w:t xml:space="preserve">, </w:t>
      </w:r>
      <w:r w:rsidRPr="00741A60">
        <w:rPr>
          <w:rFonts w:cs="Arial"/>
          <w:sz w:val="22"/>
          <w:lang w:val="en-GB" w:eastAsia="zh-CN"/>
        </w:rPr>
        <w:t>Views on the scenario description</w:t>
      </w:r>
      <w:r w:rsidR="00257846">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37A4446D" w14:textId="3F8BC598" w:rsidR="00182457" w:rsidRPr="00741A60" w:rsidRDefault="00182457"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R1-1906231</w:t>
      </w:r>
      <w:r w:rsidR="00257846">
        <w:rPr>
          <w:rFonts w:cs="Arial"/>
          <w:sz w:val="22"/>
          <w:lang w:val="en-GB" w:eastAsia="zh-CN"/>
        </w:rPr>
        <w:t xml:space="preserve">, </w:t>
      </w:r>
      <w:r w:rsidRPr="00741A60">
        <w:rPr>
          <w:rFonts w:cs="Arial"/>
          <w:sz w:val="22"/>
          <w:lang w:val="en-GB" w:eastAsia="zh-CN"/>
        </w:rPr>
        <w:t>Discussion on path loss model for indoor industrial scenarios</w:t>
      </w:r>
      <w:r w:rsidR="00257846">
        <w:rPr>
          <w:rFonts w:cs="Arial"/>
          <w:sz w:val="22"/>
          <w:lang w:val="en-GB" w:eastAsia="zh-CN"/>
        </w:rPr>
        <w:t xml:space="preserve">, </w:t>
      </w:r>
      <w:r w:rsidRPr="00741A60">
        <w:rPr>
          <w:rFonts w:cs="Arial"/>
          <w:sz w:val="22"/>
          <w:lang w:val="en-GB" w:eastAsia="zh-CN"/>
        </w:rPr>
        <w:t>NTT DOCOMO, INC.</w:t>
      </w:r>
      <w:r w:rsidR="00741A60" w:rsidRPr="00741A60">
        <w:rPr>
          <w:rFonts w:cs="Arial"/>
          <w:sz w:val="22"/>
          <w:lang w:val="en-GB" w:eastAsia="zh-CN"/>
        </w:rPr>
        <w:t xml:space="preserve">, </w:t>
      </w:r>
      <w:r w:rsidR="00741A60" w:rsidRPr="00741A60">
        <w:rPr>
          <w:rFonts w:cs="Arial"/>
          <w:sz w:val="22"/>
          <w:lang w:val="en-US"/>
        </w:rPr>
        <w:t>RAN1#97, Reno, USA, May 13-17, 2019</w:t>
      </w:r>
    </w:p>
    <w:p w14:paraId="33E1E250" w14:textId="435A28C2" w:rsidR="00182457" w:rsidRPr="00741A60" w:rsidRDefault="00182457"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R1-1906617</w:t>
      </w:r>
      <w:r w:rsidR="00257846">
        <w:rPr>
          <w:rFonts w:cs="Arial"/>
          <w:sz w:val="22"/>
          <w:lang w:val="en-GB" w:eastAsia="zh-CN"/>
        </w:rPr>
        <w:t xml:space="preserve">, </w:t>
      </w:r>
      <w:r w:rsidRPr="00741A60">
        <w:rPr>
          <w:rFonts w:cs="Arial"/>
          <w:sz w:val="22"/>
          <w:lang w:val="en-GB" w:eastAsia="zh-CN"/>
        </w:rPr>
        <w:t>Sub-scenario specific path loss models for IIOT</w:t>
      </w:r>
      <w:r w:rsidR="00257846">
        <w:rPr>
          <w:rFonts w:cs="Arial"/>
          <w:sz w:val="22"/>
          <w:lang w:val="en-GB" w:eastAsia="zh-CN"/>
        </w:rPr>
        <w:t xml:space="preserve">, </w:t>
      </w:r>
      <w:r w:rsidRPr="00741A60">
        <w:rPr>
          <w:rFonts w:cs="Arial"/>
          <w:sz w:val="22"/>
          <w:lang w:val="en-GB" w:eastAsia="zh-CN"/>
        </w:rPr>
        <w:t xml:space="preserve">Huawei, </w:t>
      </w:r>
      <w:proofErr w:type="spellStart"/>
      <w:r w:rsidRPr="00741A60">
        <w:rPr>
          <w:rFonts w:cs="Arial"/>
          <w:sz w:val="22"/>
          <w:lang w:val="en-GB" w:eastAsia="zh-CN"/>
        </w:rPr>
        <w:t>HiSilicon</w:t>
      </w:r>
      <w:proofErr w:type="spellEnd"/>
      <w:r w:rsidR="00741A60" w:rsidRPr="00741A60">
        <w:rPr>
          <w:rFonts w:cs="Arial"/>
          <w:sz w:val="22"/>
          <w:lang w:val="en-GB" w:eastAsia="zh-CN"/>
        </w:rPr>
        <w:t xml:space="preserve">, </w:t>
      </w:r>
      <w:r w:rsidR="00741A60" w:rsidRPr="00741A60">
        <w:rPr>
          <w:rFonts w:cs="Arial"/>
          <w:sz w:val="22"/>
          <w:lang w:val="en-US"/>
        </w:rPr>
        <w:t>RAN1#97, Reno, USA, May 13-17, 2019</w:t>
      </w:r>
    </w:p>
    <w:p w14:paraId="7BB3F34C" w14:textId="7E1CDD08" w:rsidR="00182457" w:rsidRPr="00741A60" w:rsidRDefault="00182457"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R1-1906662</w:t>
      </w:r>
      <w:r w:rsidR="00257846">
        <w:rPr>
          <w:rFonts w:cs="Arial"/>
          <w:sz w:val="22"/>
          <w:lang w:val="en-GB" w:eastAsia="zh-CN"/>
        </w:rPr>
        <w:t xml:space="preserve">, </w:t>
      </w:r>
      <w:r w:rsidRPr="00741A60">
        <w:rPr>
          <w:rFonts w:cs="Arial"/>
          <w:sz w:val="22"/>
          <w:lang w:val="en-GB" w:eastAsia="zh-CN"/>
        </w:rPr>
        <w:t>Extended path loss parametrization analysis from measurements in two operational factory halls at 3.5 GHz and 28 GHz for various antenna configurations</w:t>
      </w:r>
      <w:r w:rsidR="00257846">
        <w:rPr>
          <w:rFonts w:cs="Arial"/>
          <w:sz w:val="22"/>
          <w:lang w:val="en-GB" w:eastAsia="zh-CN"/>
        </w:rPr>
        <w:t xml:space="preserve">, </w:t>
      </w:r>
      <w:r w:rsidRPr="00741A60">
        <w:rPr>
          <w:rFonts w:cs="Arial"/>
          <w:sz w:val="22"/>
          <w:lang w:val="en-GB" w:eastAsia="zh-CN"/>
        </w:rPr>
        <w:t>Nokia Belgium</w:t>
      </w:r>
      <w:r w:rsidR="00741A60" w:rsidRPr="00741A60">
        <w:rPr>
          <w:rFonts w:cs="Arial"/>
          <w:sz w:val="22"/>
          <w:lang w:val="en-GB" w:eastAsia="zh-CN"/>
        </w:rPr>
        <w:t xml:space="preserve">, </w:t>
      </w:r>
      <w:r w:rsidR="00741A60" w:rsidRPr="00741A60">
        <w:rPr>
          <w:rFonts w:cs="Arial"/>
          <w:sz w:val="22"/>
          <w:lang w:val="en-US"/>
        </w:rPr>
        <w:t>RAN1#97, Reno, USA, May 13-17, 2019</w:t>
      </w:r>
    </w:p>
    <w:p w14:paraId="41899B74" w14:textId="3FC6A521" w:rsidR="00182457" w:rsidRPr="00741A60" w:rsidRDefault="00182457"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R1-1907126</w:t>
      </w:r>
      <w:r w:rsidR="00257846">
        <w:rPr>
          <w:rFonts w:cs="Arial"/>
          <w:sz w:val="22"/>
          <w:lang w:val="en-GB" w:eastAsia="zh-CN"/>
        </w:rPr>
        <w:t xml:space="preserve">, </w:t>
      </w:r>
      <w:r w:rsidRPr="00741A60">
        <w:rPr>
          <w:rFonts w:cs="Arial"/>
          <w:sz w:val="22"/>
          <w:lang w:val="en-GB" w:eastAsia="zh-CN"/>
        </w:rPr>
        <w:t>Discussion on LOS probability model in IIOT scenario</w:t>
      </w:r>
      <w:r w:rsidR="00257846">
        <w:rPr>
          <w:rFonts w:cs="Arial"/>
          <w:sz w:val="22"/>
          <w:lang w:val="en-GB" w:eastAsia="zh-CN"/>
        </w:rPr>
        <w:t xml:space="preserve">, </w:t>
      </w:r>
      <w:r w:rsidRPr="00741A60">
        <w:rPr>
          <w:rFonts w:cs="Arial"/>
          <w:sz w:val="22"/>
          <w:lang w:val="en-GB" w:eastAsia="zh-CN"/>
        </w:rPr>
        <w:t xml:space="preserve">ZTE, </w:t>
      </w:r>
      <w:proofErr w:type="spellStart"/>
      <w:r w:rsidRPr="00741A60">
        <w:rPr>
          <w:rFonts w:cs="Arial"/>
          <w:sz w:val="22"/>
          <w:lang w:val="en-GB" w:eastAsia="zh-CN"/>
        </w:rPr>
        <w:t>Sanechips</w:t>
      </w:r>
      <w:proofErr w:type="spellEnd"/>
      <w:r w:rsidRPr="00741A60">
        <w:rPr>
          <w:rFonts w:cs="Arial"/>
          <w:sz w:val="22"/>
          <w:lang w:val="en-GB" w:eastAsia="zh-CN"/>
        </w:rPr>
        <w:t>, BJTU</w:t>
      </w:r>
      <w:r w:rsidR="00741A60" w:rsidRPr="00741A60">
        <w:rPr>
          <w:rFonts w:cs="Arial"/>
          <w:sz w:val="22"/>
          <w:lang w:val="en-GB" w:eastAsia="zh-CN"/>
        </w:rPr>
        <w:t xml:space="preserve">, </w:t>
      </w:r>
      <w:r w:rsidR="00741A60" w:rsidRPr="00741A60">
        <w:rPr>
          <w:rFonts w:cs="Arial"/>
          <w:sz w:val="22"/>
          <w:lang w:val="en-US"/>
        </w:rPr>
        <w:t>RAN1#97, Reno, USA, May 13-17, 2019</w:t>
      </w:r>
    </w:p>
    <w:p w14:paraId="46DEF333" w14:textId="695490C8" w:rsidR="00182457" w:rsidRPr="00741A60" w:rsidRDefault="00182457" w:rsidP="006010AA">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741A60">
        <w:rPr>
          <w:rFonts w:cs="Arial"/>
          <w:sz w:val="22"/>
          <w:lang w:val="en-GB" w:eastAsia="zh-CN"/>
        </w:rPr>
        <w:t>R1-1907703</w:t>
      </w:r>
      <w:r w:rsidR="00257846">
        <w:rPr>
          <w:rFonts w:cs="Arial"/>
          <w:sz w:val="22"/>
          <w:lang w:val="en-GB" w:eastAsia="zh-CN"/>
        </w:rPr>
        <w:t xml:space="preserve">, </w:t>
      </w:r>
      <w:r w:rsidRPr="00741A60">
        <w:rPr>
          <w:rFonts w:cs="Arial"/>
          <w:sz w:val="22"/>
          <w:lang w:val="en-GB" w:eastAsia="zh-CN"/>
        </w:rPr>
        <w:t>Views on the path loss and LOS probability</w:t>
      </w:r>
      <w:r w:rsidR="00257846">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27965E02" w14:textId="6A9165A3" w:rsidR="0065386A" w:rsidRPr="00741A60" w:rsidRDefault="0065386A"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R1-1906232</w:t>
      </w:r>
      <w:r w:rsidR="00257846">
        <w:rPr>
          <w:rFonts w:cs="Arial"/>
          <w:sz w:val="22"/>
          <w:lang w:val="en-GB" w:eastAsia="zh-CN"/>
        </w:rPr>
        <w:t xml:space="preserve">, </w:t>
      </w:r>
      <w:r w:rsidRPr="00741A60">
        <w:rPr>
          <w:rFonts w:cs="Arial"/>
          <w:sz w:val="22"/>
          <w:lang w:val="en-GB" w:eastAsia="zh-CN"/>
        </w:rPr>
        <w:t>Discussion on fast fading model for indoor industrial scenarios</w:t>
      </w:r>
      <w:r w:rsidR="00257846">
        <w:rPr>
          <w:rFonts w:cs="Arial"/>
          <w:sz w:val="22"/>
          <w:lang w:val="en-GB" w:eastAsia="zh-CN"/>
        </w:rPr>
        <w:t xml:space="preserve">, </w:t>
      </w:r>
      <w:r w:rsidRPr="00741A60">
        <w:rPr>
          <w:rFonts w:cs="Arial"/>
          <w:sz w:val="22"/>
          <w:lang w:val="en-GB" w:eastAsia="zh-CN"/>
        </w:rPr>
        <w:t>NTT DOCOMO, INC.</w:t>
      </w:r>
      <w:r w:rsidR="00741A60" w:rsidRPr="00741A60">
        <w:rPr>
          <w:rFonts w:cs="Arial"/>
          <w:sz w:val="22"/>
          <w:lang w:val="en-GB" w:eastAsia="zh-CN"/>
        </w:rPr>
        <w:t xml:space="preserve">, </w:t>
      </w:r>
      <w:r w:rsidR="00741A60" w:rsidRPr="00741A60">
        <w:rPr>
          <w:rFonts w:cs="Arial"/>
          <w:sz w:val="22"/>
          <w:lang w:val="en-US"/>
        </w:rPr>
        <w:t>RAN1#97, Reno, USA, May 13-17, 2019</w:t>
      </w:r>
    </w:p>
    <w:p w14:paraId="4EA13962" w14:textId="628BD856" w:rsidR="0065386A" w:rsidRPr="00741A60" w:rsidRDefault="0065386A"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R1-1906492</w:t>
      </w:r>
      <w:r w:rsidR="00257846">
        <w:rPr>
          <w:rFonts w:cs="Arial"/>
          <w:sz w:val="22"/>
          <w:lang w:val="en-GB" w:eastAsia="zh-CN"/>
        </w:rPr>
        <w:t xml:space="preserve">, </w:t>
      </w:r>
      <w:r w:rsidRPr="00741A60">
        <w:rPr>
          <w:rFonts w:cs="Arial"/>
          <w:sz w:val="22"/>
          <w:lang w:val="en-GB" w:eastAsia="zh-CN"/>
        </w:rPr>
        <w:t>RMS delay spread model in IIOT scenario</w:t>
      </w:r>
      <w:r w:rsidR="00257846">
        <w:rPr>
          <w:rFonts w:cs="Arial"/>
          <w:sz w:val="22"/>
          <w:lang w:val="en-GB" w:eastAsia="zh-CN"/>
        </w:rPr>
        <w:t xml:space="preserve">, </w:t>
      </w:r>
      <w:r w:rsidRPr="00741A60">
        <w:rPr>
          <w:rFonts w:cs="Arial"/>
          <w:sz w:val="22"/>
          <w:lang w:val="en-GB" w:eastAsia="zh-CN"/>
        </w:rPr>
        <w:t xml:space="preserve">ZTE, BJTU, </w:t>
      </w:r>
      <w:proofErr w:type="spellStart"/>
      <w:r w:rsidRPr="00741A60">
        <w:rPr>
          <w:rFonts w:cs="Arial"/>
          <w:sz w:val="22"/>
          <w:lang w:val="en-GB" w:eastAsia="zh-CN"/>
        </w:rPr>
        <w:t>Sanechips</w:t>
      </w:r>
      <w:proofErr w:type="spellEnd"/>
      <w:r w:rsidR="00741A60" w:rsidRPr="00741A60">
        <w:rPr>
          <w:rFonts w:cs="Arial"/>
          <w:sz w:val="22"/>
          <w:lang w:val="en-GB" w:eastAsia="zh-CN"/>
        </w:rPr>
        <w:t xml:space="preserve">, </w:t>
      </w:r>
      <w:r w:rsidR="00741A60" w:rsidRPr="00741A60">
        <w:rPr>
          <w:rFonts w:cs="Arial"/>
          <w:sz w:val="22"/>
          <w:lang w:val="en-US"/>
        </w:rPr>
        <w:t>RAN1#97, Reno, USA, May 13-17, 2019</w:t>
      </w:r>
    </w:p>
    <w:p w14:paraId="1A234975" w14:textId="1011C662" w:rsidR="0065386A" w:rsidRPr="00741A60" w:rsidRDefault="0065386A"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R1-1906618</w:t>
      </w:r>
      <w:r w:rsidR="00257846">
        <w:rPr>
          <w:rFonts w:cs="Arial"/>
          <w:sz w:val="22"/>
          <w:lang w:val="en-GB" w:eastAsia="zh-CN"/>
        </w:rPr>
        <w:t xml:space="preserve">, </w:t>
      </w:r>
      <w:r w:rsidRPr="00741A60">
        <w:rPr>
          <w:rFonts w:cs="Arial"/>
          <w:sz w:val="22"/>
          <w:lang w:val="en-GB" w:eastAsia="zh-CN"/>
        </w:rPr>
        <w:t>Discussion on fast fading model for industrial factory environment</w:t>
      </w:r>
      <w:r w:rsidR="00257846">
        <w:rPr>
          <w:rFonts w:cs="Arial"/>
          <w:sz w:val="22"/>
          <w:lang w:val="en-GB" w:eastAsia="zh-CN"/>
        </w:rPr>
        <w:t xml:space="preserve">, </w:t>
      </w:r>
      <w:r w:rsidRPr="00741A60">
        <w:rPr>
          <w:rFonts w:cs="Arial"/>
          <w:sz w:val="22"/>
          <w:lang w:val="en-GB" w:eastAsia="zh-CN"/>
        </w:rPr>
        <w:t xml:space="preserve">Huawei, </w:t>
      </w:r>
      <w:proofErr w:type="spellStart"/>
      <w:r w:rsidRPr="00741A60">
        <w:rPr>
          <w:rFonts w:cs="Arial"/>
          <w:sz w:val="22"/>
          <w:lang w:val="en-GB" w:eastAsia="zh-CN"/>
        </w:rPr>
        <w:t>HiSilicon</w:t>
      </w:r>
      <w:proofErr w:type="spellEnd"/>
      <w:r w:rsidR="00741A60" w:rsidRPr="00741A60">
        <w:rPr>
          <w:rFonts w:cs="Arial"/>
          <w:sz w:val="22"/>
          <w:lang w:val="en-GB" w:eastAsia="zh-CN"/>
        </w:rPr>
        <w:t xml:space="preserve">, </w:t>
      </w:r>
      <w:r w:rsidR="00741A60" w:rsidRPr="00741A60">
        <w:rPr>
          <w:rFonts w:cs="Arial"/>
          <w:sz w:val="22"/>
          <w:lang w:val="en-US"/>
        </w:rPr>
        <w:lastRenderedPageBreak/>
        <w:t>RAN1#97, Reno, USA, May 13-17, 2019</w:t>
      </w:r>
    </w:p>
    <w:p w14:paraId="48904769" w14:textId="7ED99B46" w:rsidR="00182457" w:rsidRPr="00741A60" w:rsidRDefault="0065386A" w:rsidP="006010AA">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741A60">
        <w:rPr>
          <w:rFonts w:cs="Arial"/>
          <w:sz w:val="22"/>
          <w:lang w:val="en-GB" w:eastAsia="zh-CN"/>
        </w:rPr>
        <w:t>R1-1907412</w:t>
      </w:r>
      <w:r w:rsidR="00257846">
        <w:rPr>
          <w:rFonts w:cs="Arial"/>
          <w:sz w:val="22"/>
          <w:lang w:val="en-GB" w:eastAsia="zh-CN"/>
        </w:rPr>
        <w:t xml:space="preserve">, </w:t>
      </w:r>
      <w:r w:rsidRPr="00741A60">
        <w:rPr>
          <w:rFonts w:cs="Arial"/>
          <w:sz w:val="22"/>
          <w:lang w:val="en-GB" w:eastAsia="zh-CN"/>
        </w:rPr>
        <w:t>Views on the fast fading model and parameters</w:t>
      </w:r>
      <w:r w:rsidR="00257846">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508EFBE6" w14:textId="55AA6768"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R1-1906233</w:t>
      </w:r>
      <w:r w:rsidR="00257846">
        <w:rPr>
          <w:rFonts w:cs="Arial"/>
          <w:sz w:val="22"/>
          <w:lang w:val="en-GB" w:eastAsia="zh-CN"/>
        </w:rPr>
        <w:t xml:space="preserve">, </w:t>
      </w:r>
      <w:r w:rsidRPr="00741A60">
        <w:rPr>
          <w:rFonts w:cs="Arial"/>
          <w:sz w:val="22"/>
          <w:lang w:val="en-GB" w:eastAsia="zh-CN"/>
        </w:rPr>
        <w:t xml:space="preserve">Discussion on additional delay for absolute time arrival </w:t>
      </w:r>
      <w:proofErr w:type="spellStart"/>
      <w:r w:rsidRPr="00741A60">
        <w:rPr>
          <w:rFonts w:cs="Arial"/>
          <w:sz w:val="22"/>
          <w:lang w:val="en-GB" w:eastAsia="zh-CN"/>
        </w:rPr>
        <w:t>modeling</w:t>
      </w:r>
      <w:proofErr w:type="spellEnd"/>
      <w:r w:rsidRPr="00741A60">
        <w:rPr>
          <w:rFonts w:cs="Arial"/>
          <w:sz w:val="22"/>
          <w:lang w:val="en-GB" w:eastAsia="zh-CN"/>
        </w:rPr>
        <w:t xml:space="preserve"> in NLOS environment</w:t>
      </w:r>
      <w:r w:rsidR="00257846">
        <w:rPr>
          <w:rFonts w:cs="Arial"/>
          <w:sz w:val="22"/>
          <w:lang w:val="en-GB" w:eastAsia="zh-CN"/>
        </w:rPr>
        <w:t xml:space="preserve">, </w:t>
      </w:r>
      <w:r w:rsidRPr="00741A60">
        <w:rPr>
          <w:rFonts w:cs="Arial"/>
          <w:sz w:val="22"/>
          <w:lang w:val="en-GB" w:eastAsia="zh-CN"/>
        </w:rPr>
        <w:t>NTT DOCOMO, INC.</w:t>
      </w:r>
      <w:r w:rsidR="00741A60" w:rsidRPr="00741A60">
        <w:rPr>
          <w:rFonts w:cs="Arial"/>
          <w:sz w:val="22"/>
          <w:lang w:val="en-GB" w:eastAsia="zh-CN"/>
        </w:rPr>
        <w:t xml:space="preserve">, </w:t>
      </w:r>
      <w:r w:rsidR="00741A60" w:rsidRPr="00741A60">
        <w:rPr>
          <w:rFonts w:cs="Arial"/>
          <w:sz w:val="22"/>
          <w:lang w:val="en-US"/>
        </w:rPr>
        <w:t>RAN1#97, Reno, USA, May 13-17, 2019</w:t>
      </w:r>
    </w:p>
    <w:p w14:paraId="1862887D" w14:textId="18050936"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R1-1906493</w:t>
      </w:r>
      <w:r w:rsidR="00257846">
        <w:rPr>
          <w:rFonts w:cs="Arial"/>
          <w:sz w:val="22"/>
          <w:lang w:val="en-GB" w:eastAsia="zh-CN"/>
        </w:rPr>
        <w:t xml:space="preserve">, </w:t>
      </w:r>
      <w:r w:rsidRPr="00741A60">
        <w:rPr>
          <w:rFonts w:cs="Arial"/>
          <w:sz w:val="22"/>
          <w:lang w:val="en-GB" w:eastAsia="zh-CN"/>
        </w:rPr>
        <w:t>About absolute time of arrival model in IIOT scenario</w:t>
      </w:r>
      <w:r w:rsidR="00257846">
        <w:rPr>
          <w:rFonts w:cs="Arial"/>
          <w:sz w:val="22"/>
          <w:lang w:val="en-GB" w:eastAsia="zh-CN"/>
        </w:rPr>
        <w:t xml:space="preserve">, </w:t>
      </w:r>
      <w:r w:rsidRPr="00741A60">
        <w:rPr>
          <w:rFonts w:cs="Arial"/>
          <w:sz w:val="22"/>
          <w:lang w:val="en-GB" w:eastAsia="zh-CN"/>
        </w:rPr>
        <w:t xml:space="preserve">ZTE, </w:t>
      </w:r>
      <w:proofErr w:type="spellStart"/>
      <w:r w:rsidRPr="00741A60">
        <w:rPr>
          <w:rFonts w:cs="Arial"/>
          <w:sz w:val="22"/>
          <w:lang w:val="en-GB" w:eastAsia="zh-CN"/>
        </w:rPr>
        <w:t>Sanechips</w:t>
      </w:r>
      <w:proofErr w:type="spellEnd"/>
      <w:r w:rsidRPr="00741A60">
        <w:rPr>
          <w:rFonts w:cs="Arial"/>
          <w:sz w:val="22"/>
          <w:lang w:val="en-GB" w:eastAsia="zh-CN"/>
        </w:rPr>
        <w:t>, BJTU</w:t>
      </w:r>
      <w:r w:rsidR="00741A60" w:rsidRPr="00741A60">
        <w:rPr>
          <w:rFonts w:cs="Arial"/>
          <w:sz w:val="22"/>
          <w:lang w:val="en-GB" w:eastAsia="zh-CN"/>
        </w:rPr>
        <w:t xml:space="preserve">, </w:t>
      </w:r>
      <w:r w:rsidR="00741A60" w:rsidRPr="00741A60">
        <w:rPr>
          <w:rFonts w:cs="Arial"/>
          <w:sz w:val="22"/>
          <w:lang w:val="en-US"/>
        </w:rPr>
        <w:t>RAN1#97, Reno, USA, May 13-17, 2019</w:t>
      </w:r>
    </w:p>
    <w:p w14:paraId="171AE666" w14:textId="53562F02"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R1-1906619</w:t>
      </w:r>
      <w:r w:rsidR="00257846">
        <w:rPr>
          <w:rFonts w:cs="Arial"/>
          <w:sz w:val="22"/>
          <w:lang w:val="en-GB" w:eastAsia="zh-CN"/>
        </w:rPr>
        <w:t xml:space="preserve">, </w:t>
      </w:r>
      <w:r w:rsidRPr="00741A60">
        <w:rPr>
          <w:rFonts w:cs="Arial"/>
          <w:sz w:val="22"/>
          <w:lang w:val="en-GB" w:eastAsia="zh-CN"/>
        </w:rPr>
        <w:t>Existing literature and measurement review for industrial factory environment</w:t>
      </w:r>
      <w:r w:rsidR="00257846">
        <w:rPr>
          <w:rFonts w:cs="Arial"/>
          <w:sz w:val="22"/>
          <w:lang w:val="en-GB" w:eastAsia="zh-CN"/>
        </w:rPr>
        <w:t xml:space="preserve">, </w:t>
      </w:r>
      <w:r w:rsidRPr="00741A60">
        <w:rPr>
          <w:rFonts w:cs="Arial"/>
          <w:sz w:val="22"/>
          <w:lang w:val="en-GB" w:eastAsia="zh-CN"/>
        </w:rPr>
        <w:t xml:space="preserve">Huawei, </w:t>
      </w:r>
      <w:proofErr w:type="spellStart"/>
      <w:r w:rsidRPr="00741A60">
        <w:rPr>
          <w:rFonts w:cs="Arial"/>
          <w:sz w:val="22"/>
          <w:lang w:val="en-GB" w:eastAsia="zh-CN"/>
        </w:rPr>
        <w:t>HiSilicon</w:t>
      </w:r>
      <w:proofErr w:type="spellEnd"/>
      <w:r w:rsidR="00741A60" w:rsidRPr="00741A60">
        <w:rPr>
          <w:rFonts w:cs="Arial"/>
          <w:sz w:val="22"/>
          <w:lang w:val="en-GB" w:eastAsia="zh-CN"/>
        </w:rPr>
        <w:t xml:space="preserve">, </w:t>
      </w:r>
      <w:r w:rsidR="00741A60" w:rsidRPr="00741A60">
        <w:rPr>
          <w:rFonts w:cs="Arial"/>
          <w:sz w:val="22"/>
          <w:lang w:val="en-US"/>
        </w:rPr>
        <w:t>RAN1#97, Reno, USA, May 13-17, 2019</w:t>
      </w:r>
    </w:p>
    <w:p w14:paraId="7E05995D" w14:textId="04586805"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R1-1906620</w:t>
      </w:r>
      <w:r w:rsidR="00257846">
        <w:rPr>
          <w:rFonts w:cs="Arial"/>
          <w:sz w:val="22"/>
          <w:lang w:val="en-GB" w:eastAsia="zh-CN"/>
        </w:rPr>
        <w:t xml:space="preserve">, </w:t>
      </w:r>
      <w:r w:rsidRPr="00741A60">
        <w:rPr>
          <w:rFonts w:cs="Arial"/>
          <w:sz w:val="22"/>
          <w:lang w:val="en-GB" w:eastAsia="zh-CN"/>
        </w:rPr>
        <w:t>Preliminary channel measurement on large-scale propagation loss for indoor factory environment</w:t>
      </w:r>
      <w:r w:rsidR="006010AA">
        <w:rPr>
          <w:rFonts w:cs="Arial"/>
          <w:sz w:val="22"/>
          <w:lang w:val="en-GB" w:eastAsia="zh-CN"/>
        </w:rPr>
        <w:t xml:space="preserve">, </w:t>
      </w:r>
      <w:r w:rsidRPr="00741A60">
        <w:rPr>
          <w:rFonts w:cs="Arial"/>
          <w:sz w:val="22"/>
          <w:lang w:val="en-GB" w:eastAsia="zh-CN"/>
        </w:rPr>
        <w:t xml:space="preserve">Huawei, </w:t>
      </w:r>
      <w:proofErr w:type="spellStart"/>
      <w:r w:rsidRPr="00741A60">
        <w:rPr>
          <w:rFonts w:cs="Arial"/>
          <w:sz w:val="22"/>
          <w:lang w:val="en-GB" w:eastAsia="zh-CN"/>
        </w:rPr>
        <w:t>HiSilicon</w:t>
      </w:r>
      <w:proofErr w:type="spellEnd"/>
      <w:r w:rsidR="00741A60" w:rsidRPr="00741A60">
        <w:rPr>
          <w:rFonts w:cs="Arial"/>
          <w:sz w:val="22"/>
          <w:lang w:val="en-GB" w:eastAsia="zh-CN"/>
        </w:rPr>
        <w:t xml:space="preserve">, </w:t>
      </w:r>
      <w:r w:rsidR="00741A60" w:rsidRPr="00741A60">
        <w:rPr>
          <w:rFonts w:cs="Arial"/>
          <w:sz w:val="22"/>
          <w:lang w:val="en-US"/>
        </w:rPr>
        <w:t>RAN1#97, Reno, USA, May 13-17, 2019</w:t>
      </w:r>
    </w:p>
    <w:p w14:paraId="37D97B79" w14:textId="31D75998"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R1-1906621</w:t>
      </w:r>
      <w:r w:rsidR="00257846">
        <w:rPr>
          <w:rFonts w:cs="Arial"/>
          <w:sz w:val="22"/>
          <w:lang w:val="en-GB" w:eastAsia="zh-CN"/>
        </w:rPr>
        <w:t xml:space="preserve">, </w:t>
      </w:r>
      <w:r w:rsidRPr="00741A60">
        <w:rPr>
          <w:rFonts w:cs="Arial"/>
          <w:sz w:val="22"/>
          <w:lang w:val="en-GB" w:eastAsia="zh-CN"/>
        </w:rPr>
        <w:t>Preliminary channel measurement on fast fading parameters for indoor factory environment</w:t>
      </w:r>
      <w:r w:rsidR="006010AA">
        <w:rPr>
          <w:rFonts w:cs="Arial"/>
          <w:sz w:val="22"/>
          <w:lang w:val="en-GB" w:eastAsia="zh-CN"/>
        </w:rPr>
        <w:t xml:space="preserve">, </w:t>
      </w:r>
      <w:r w:rsidRPr="00741A60">
        <w:rPr>
          <w:rFonts w:cs="Arial"/>
          <w:sz w:val="22"/>
          <w:lang w:val="en-GB" w:eastAsia="zh-CN"/>
        </w:rPr>
        <w:t xml:space="preserve">Huawei, </w:t>
      </w:r>
      <w:proofErr w:type="spellStart"/>
      <w:r w:rsidRPr="00741A60">
        <w:rPr>
          <w:rFonts w:cs="Arial"/>
          <w:sz w:val="22"/>
          <w:lang w:val="en-GB" w:eastAsia="zh-CN"/>
        </w:rPr>
        <w:t>HiSilicon</w:t>
      </w:r>
      <w:proofErr w:type="spellEnd"/>
      <w:r w:rsidR="00741A60" w:rsidRPr="00741A60">
        <w:rPr>
          <w:rFonts w:cs="Arial"/>
          <w:sz w:val="22"/>
          <w:lang w:val="en-GB" w:eastAsia="zh-CN"/>
        </w:rPr>
        <w:t xml:space="preserve">, </w:t>
      </w:r>
      <w:r w:rsidR="00741A60" w:rsidRPr="00741A60">
        <w:rPr>
          <w:rFonts w:cs="Arial"/>
          <w:sz w:val="22"/>
          <w:lang w:val="en-US"/>
        </w:rPr>
        <w:t>RAN1#97, Reno, USA, May 13-17, 2019</w:t>
      </w:r>
    </w:p>
    <w:p w14:paraId="2D62A002" w14:textId="468DF0AC"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R1-1906622</w:t>
      </w:r>
      <w:r w:rsidR="00257846">
        <w:rPr>
          <w:rFonts w:cs="Arial"/>
          <w:sz w:val="22"/>
          <w:lang w:val="en-GB" w:eastAsia="zh-CN"/>
        </w:rPr>
        <w:t xml:space="preserve">, </w:t>
      </w:r>
      <w:r w:rsidRPr="00741A60">
        <w:rPr>
          <w:rFonts w:cs="Arial"/>
          <w:sz w:val="22"/>
          <w:lang w:val="en-GB" w:eastAsia="zh-CN"/>
        </w:rPr>
        <w:t>Modelling of absolute delay for positioning in industrial IOT environments</w:t>
      </w:r>
      <w:r w:rsidR="006010AA">
        <w:rPr>
          <w:rFonts w:cs="Arial"/>
          <w:sz w:val="22"/>
          <w:lang w:val="en-GB" w:eastAsia="zh-CN"/>
        </w:rPr>
        <w:t xml:space="preserve">, </w:t>
      </w:r>
      <w:r w:rsidRPr="00741A60">
        <w:rPr>
          <w:rFonts w:cs="Arial"/>
          <w:sz w:val="22"/>
          <w:lang w:val="en-GB" w:eastAsia="zh-CN"/>
        </w:rPr>
        <w:t xml:space="preserve">Huawei, </w:t>
      </w:r>
      <w:proofErr w:type="spellStart"/>
      <w:r w:rsidRPr="00741A60">
        <w:rPr>
          <w:rFonts w:cs="Arial"/>
          <w:sz w:val="22"/>
          <w:lang w:val="en-GB" w:eastAsia="zh-CN"/>
        </w:rPr>
        <w:t>HiSilicon</w:t>
      </w:r>
      <w:proofErr w:type="spellEnd"/>
      <w:r w:rsidR="00741A60" w:rsidRPr="00741A60">
        <w:rPr>
          <w:rFonts w:cs="Arial"/>
          <w:sz w:val="22"/>
          <w:lang w:val="en-GB" w:eastAsia="zh-CN"/>
        </w:rPr>
        <w:t xml:space="preserve">, </w:t>
      </w:r>
      <w:r w:rsidR="00741A60" w:rsidRPr="00741A60">
        <w:rPr>
          <w:rFonts w:cs="Arial"/>
          <w:sz w:val="22"/>
          <w:lang w:val="en-US"/>
        </w:rPr>
        <w:t>RAN1#97, Reno, USA, May 13-17, 2019</w:t>
      </w:r>
    </w:p>
    <w:p w14:paraId="3BA13868" w14:textId="751AFF75"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R1-1906623</w:t>
      </w:r>
      <w:r w:rsidR="00257846">
        <w:rPr>
          <w:rFonts w:cs="Arial"/>
          <w:sz w:val="22"/>
          <w:lang w:val="en-GB" w:eastAsia="zh-CN"/>
        </w:rPr>
        <w:t xml:space="preserve">, </w:t>
      </w:r>
      <w:r w:rsidRPr="00741A60">
        <w:rPr>
          <w:rFonts w:cs="Arial"/>
          <w:sz w:val="22"/>
          <w:lang w:val="en-GB" w:eastAsia="zh-CN"/>
        </w:rPr>
        <w:t>Summary of IIOT path loss results</w:t>
      </w:r>
      <w:r w:rsidR="006010AA">
        <w:rPr>
          <w:rFonts w:cs="Arial"/>
          <w:sz w:val="22"/>
          <w:lang w:val="en-GB" w:eastAsia="zh-CN"/>
        </w:rPr>
        <w:t xml:space="preserve">, </w:t>
      </w:r>
      <w:r w:rsidRPr="00741A60">
        <w:rPr>
          <w:rFonts w:cs="Arial"/>
          <w:sz w:val="22"/>
          <w:lang w:val="en-GB" w:eastAsia="zh-CN"/>
        </w:rPr>
        <w:t xml:space="preserve">Huawei, </w:t>
      </w:r>
      <w:proofErr w:type="spellStart"/>
      <w:proofErr w:type="gramStart"/>
      <w:r w:rsidRPr="00741A60">
        <w:rPr>
          <w:rFonts w:cs="Arial"/>
          <w:sz w:val="22"/>
          <w:lang w:val="en-GB" w:eastAsia="zh-CN"/>
        </w:rPr>
        <w:t>HiSilicon,CEA</w:t>
      </w:r>
      <w:proofErr w:type="spellEnd"/>
      <w:proofErr w:type="gramEnd"/>
      <w:r w:rsidRPr="00741A60">
        <w:rPr>
          <w:rFonts w:cs="Arial"/>
          <w:sz w:val="22"/>
          <w:lang w:val="en-GB" w:eastAsia="zh-CN"/>
        </w:rPr>
        <w:t>-LETI</w:t>
      </w:r>
      <w:r w:rsidR="00741A60" w:rsidRPr="00741A60">
        <w:rPr>
          <w:rFonts w:cs="Arial"/>
          <w:sz w:val="22"/>
          <w:lang w:val="en-GB" w:eastAsia="zh-CN"/>
        </w:rPr>
        <w:t xml:space="preserve">, </w:t>
      </w:r>
      <w:r w:rsidR="00741A60" w:rsidRPr="00741A60">
        <w:rPr>
          <w:rFonts w:cs="Arial"/>
          <w:sz w:val="22"/>
          <w:lang w:val="en-US"/>
        </w:rPr>
        <w:t>RAN1#97, Reno, USA, May 13-17, 2019</w:t>
      </w:r>
    </w:p>
    <w:p w14:paraId="32FDB2CB" w14:textId="1D5DA217"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R1-1906624</w:t>
      </w:r>
      <w:r w:rsidR="00257846">
        <w:rPr>
          <w:rFonts w:cs="Arial"/>
          <w:sz w:val="22"/>
          <w:lang w:val="en-GB" w:eastAsia="zh-CN"/>
        </w:rPr>
        <w:t xml:space="preserve">, </w:t>
      </w:r>
      <w:r w:rsidRPr="00741A60">
        <w:rPr>
          <w:rFonts w:cs="Arial"/>
          <w:sz w:val="22"/>
          <w:lang w:val="en-GB" w:eastAsia="zh-CN"/>
        </w:rPr>
        <w:t>Consideration on dual/clutter mobility for IIOT</w:t>
      </w:r>
      <w:r w:rsidR="006010AA">
        <w:rPr>
          <w:rFonts w:cs="Arial"/>
          <w:sz w:val="22"/>
          <w:lang w:val="en-GB" w:eastAsia="zh-CN"/>
        </w:rPr>
        <w:t xml:space="preserve">, </w:t>
      </w:r>
      <w:r w:rsidRPr="00741A60">
        <w:rPr>
          <w:rFonts w:cs="Arial"/>
          <w:sz w:val="22"/>
          <w:lang w:val="en-GB" w:eastAsia="zh-CN"/>
        </w:rPr>
        <w:t xml:space="preserve">Huawei, </w:t>
      </w:r>
      <w:proofErr w:type="spellStart"/>
      <w:r w:rsidRPr="00741A60">
        <w:rPr>
          <w:rFonts w:cs="Arial"/>
          <w:sz w:val="22"/>
          <w:lang w:val="en-GB" w:eastAsia="zh-CN"/>
        </w:rPr>
        <w:t>HiSilicon</w:t>
      </w:r>
      <w:proofErr w:type="spellEnd"/>
      <w:r w:rsidR="00741A60" w:rsidRPr="00741A60">
        <w:rPr>
          <w:rFonts w:cs="Arial"/>
          <w:sz w:val="22"/>
          <w:lang w:val="en-GB" w:eastAsia="zh-CN"/>
        </w:rPr>
        <w:t xml:space="preserve">, </w:t>
      </w:r>
      <w:r w:rsidR="00741A60" w:rsidRPr="00741A60">
        <w:rPr>
          <w:rFonts w:cs="Arial"/>
          <w:sz w:val="22"/>
          <w:lang w:val="en-US"/>
        </w:rPr>
        <w:t>RAN1#97, Reno, USA, May 13-17, 2019</w:t>
      </w:r>
    </w:p>
    <w:p w14:paraId="49C0D463" w14:textId="67214C73"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R1-1906625</w:t>
      </w:r>
      <w:r w:rsidR="00257846">
        <w:rPr>
          <w:rFonts w:cs="Arial"/>
          <w:sz w:val="22"/>
          <w:lang w:val="en-GB" w:eastAsia="zh-CN"/>
        </w:rPr>
        <w:t xml:space="preserve">, </w:t>
      </w:r>
      <w:r w:rsidRPr="00741A60">
        <w:rPr>
          <w:rFonts w:cs="Arial"/>
          <w:sz w:val="22"/>
          <w:lang w:val="en-GB" w:eastAsia="zh-CN"/>
        </w:rPr>
        <w:t>Consideration on other additional modelling components for IIOT</w:t>
      </w:r>
      <w:r w:rsidR="006010AA">
        <w:rPr>
          <w:rFonts w:cs="Arial"/>
          <w:sz w:val="22"/>
          <w:lang w:val="en-GB" w:eastAsia="zh-CN"/>
        </w:rPr>
        <w:t xml:space="preserve">, </w:t>
      </w:r>
      <w:r w:rsidRPr="00741A60">
        <w:rPr>
          <w:rFonts w:cs="Arial"/>
          <w:sz w:val="22"/>
          <w:lang w:val="en-GB" w:eastAsia="zh-CN"/>
        </w:rPr>
        <w:t xml:space="preserve">Huawei, </w:t>
      </w:r>
      <w:proofErr w:type="spellStart"/>
      <w:r w:rsidRPr="00741A60">
        <w:rPr>
          <w:rFonts w:cs="Arial"/>
          <w:sz w:val="22"/>
          <w:lang w:val="en-GB" w:eastAsia="zh-CN"/>
        </w:rPr>
        <w:t>HiSilicon</w:t>
      </w:r>
      <w:proofErr w:type="spellEnd"/>
      <w:r w:rsidR="00741A60" w:rsidRPr="00741A60">
        <w:rPr>
          <w:rFonts w:cs="Arial"/>
          <w:sz w:val="22"/>
          <w:lang w:val="en-GB" w:eastAsia="zh-CN"/>
        </w:rPr>
        <w:t xml:space="preserve">, </w:t>
      </w:r>
      <w:r w:rsidR="00741A60" w:rsidRPr="00741A60">
        <w:rPr>
          <w:rFonts w:cs="Arial"/>
          <w:sz w:val="22"/>
          <w:lang w:val="en-US"/>
        </w:rPr>
        <w:t>RAN1#97, Reno, USA, May 13-17, 2019</w:t>
      </w:r>
    </w:p>
    <w:p w14:paraId="05A0AE1D" w14:textId="060480DF"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R1-1907124</w:t>
      </w:r>
      <w:r w:rsidR="00257846">
        <w:rPr>
          <w:rFonts w:cs="Arial"/>
          <w:sz w:val="22"/>
          <w:lang w:val="en-GB" w:eastAsia="zh-CN"/>
        </w:rPr>
        <w:t xml:space="preserve">, </w:t>
      </w:r>
      <w:r w:rsidRPr="00741A60">
        <w:rPr>
          <w:rFonts w:cs="Arial"/>
          <w:sz w:val="22"/>
          <w:lang w:val="en-GB" w:eastAsia="zh-CN"/>
        </w:rPr>
        <w:t>Pathloss model in IIOT scenario</w:t>
      </w:r>
      <w:r w:rsidR="006010AA">
        <w:rPr>
          <w:rFonts w:cs="Arial"/>
          <w:sz w:val="22"/>
          <w:lang w:val="en-GB" w:eastAsia="zh-CN"/>
        </w:rPr>
        <w:t xml:space="preserve">, </w:t>
      </w:r>
      <w:r w:rsidRPr="00741A60">
        <w:rPr>
          <w:rFonts w:cs="Arial"/>
          <w:sz w:val="22"/>
          <w:lang w:val="en-GB" w:eastAsia="zh-CN"/>
        </w:rPr>
        <w:t xml:space="preserve">ZTE, </w:t>
      </w:r>
      <w:proofErr w:type="spellStart"/>
      <w:r w:rsidRPr="00741A60">
        <w:rPr>
          <w:rFonts w:cs="Arial"/>
          <w:sz w:val="22"/>
          <w:lang w:val="en-GB" w:eastAsia="zh-CN"/>
        </w:rPr>
        <w:t>Sanechips</w:t>
      </w:r>
      <w:proofErr w:type="spellEnd"/>
      <w:r w:rsidRPr="00741A60">
        <w:rPr>
          <w:rFonts w:cs="Arial"/>
          <w:sz w:val="22"/>
          <w:lang w:val="en-GB" w:eastAsia="zh-CN"/>
        </w:rPr>
        <w:t>, BJTU</w:t>
      </w:r>
      <w:r w:rsidR="00741A60" w:rsidRPr="00741A60">
        <w:rPr>
          <w:rFonts w:cs="Arial"/>
          <w:sz w:val="22"/>
          <w:lang w:val="en-GB" w:eastAsia="zh-CN"/>
        </w:rPr>
        <w:t xml:space="preserve">, </w:t>
      </w:r>
      <w:r w:rsidR="00741A60" w:rsidRPr="00741A60">
        <w:rPr>
          <w:rFonts w:cs="Arial"/>
          <w:sz w:val="22"/>
          <w:lang w:val="en-US"/>
        </w:rPr>
        <w:t>RAN1#97, Reno, USA, May 13-17, 2019</w:t>
      </w:r>
    </w:p>
    <w:p w14:paraId="00444157" w14:textId="2F2BA3AA"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R1-1907125</w:t>
      </w:r>
      <w:r w:rsidR="00257846">
        <w:rPr>
          <w:rFonts w:cs="Arial"/>
          <w:sz w:val="22"/>
          <w:lang w:val="en-GB" w:eastAsia="zh-CN"/>
        </w:rPr>
        <w:t xml:space="preserve">, </w:t>
      </w:r>
      <w:r w:rsidRPr="00741A60">
        <w:rPr>
          <w:rFonts w:cs="Arial"/>
          <w:sz w:val="22"/>
          <w:lang w:val="en-GB" w:eastAsia="zh-CN"/>
        </w:rPr>
        <w:t>Correlation distance on LOS probability model in IIOT scenario</w:t>
      </w:r>
      <w:r w:rsidR="006010AA">
        <w:rPr>
          <w:rFonts w:cs="Arial"/>
          <w:sz w:val="22"/>
          <w:lang w:val="en-GB" w:eastAsia="zh-CN"/>
        </w:rPr>
        <w:t xml:space="preserve">, </w:t>
      </w:r>
      <w:r w:rsidRPr="00741A60">
        <w:rPr>
          <w:rFonts w:cs="Arial"/>
          <w:sz w:val="22"/>
          <w:lang w:val="en-GB" w:eastAsia="zh-CN"/>
        </w:rPr>
        <w:t xml:space="preserve">ZTE, </w:t>
      </w:r>
      <w:proofErr w:type="spellStart"/>
      <w:r w:rsidRPr="00741A60">
        <w:rPr>
          <w:rFonts w:cs="Arial"/>
          <w:sz w:val="22"/>
          <w:lang w:val="en-GB" w:eastAsia="zh-CN"/>
        </w:rPr>
        <w:t>Sanechips</w:t>
      </w:r>
      <w:proofErr w:type="spellEnd"/>
      <w:r w:rsidRPr="00741A60">
        <w:rPr>
          <w:rFonts w:cs="Arial"/>
          <w:sz w:val="22"/>
          <w:lang w:val="en-GB" w:eastAsia="zh-CN"/>
        </w:rPr>
        <w:t>, BJTU</w:t>
      </w:r>
      <w:r w:rsidR="00741A60" w:rsidRPr="00741A60">
        <w:rPr>
          <w:rFonts w:cs="Arial"/>
          <w:sz w:val="22"/>
          <w:lang w:val="en-GB" w:eastAsia="zh-CN"/>
        </w:rPr>
        <w:t xml:space="preserve">, </w:t>
      </w:r>
      <w:r w:rsidR="00741A60" w:rsidRPr="00741A60">
        <w:rPr>
          <w:rFonts w:cs="Arial"/>
          <w:sz w:val="22"/>
          <w:lang w:val="en-US"/>
        </w:rPr>
        <w:t>RAN1#97, Reno, USA, May 13-17, 2019</w:t>
      </w:r>
    </w:p>
    <w:p w14:paraId="558B5FED" w14:textId="5D716932"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R1-1907301</w:t>
      </w:r>
      <w:r w:rsidR="00257846">
        <w:rPr>
          <w:rFonts w:cs="Arial"/>
          <w:sz w:val="22"/>
          <w:lang w:val="en-GB" w:eastAsia="zh-CN"/>
        </w:rPr>
        <w:t xml:space="preserve">, </w:t>
      </w:r>
      <w:r w:rsidRPr="00741A60">
        <w:rPr>
          <w:rFonts w:cs="Arial"/>
          <w:sz w:val="22"/>
          <w:lang w:val="en-GB" w:eastAsia="zh-CN"/>
        </w:rPr>
        <w:t xml:space="preserve">Blockage </w:t>
      </w:r>
      <w:proofErr w:type="spellStart"/>
      <w:r w:rsidRPr="00741A60">
        <w:rPr>
          <w:rFonts w:cs="Arial"/>
          <w:sz w:val="22"/>
          <w:lang w:val="en-GB" w:eastAsia="zh-CN"/>
        </w:rPr>
        <w:t>Modeling</w:t>
      </w:r>
      <w:proofErr w:type="spellEnd"/>
      <w:r w:rsidRPr="00741A60">
        <w:rPr>
          <w:rFonts w:cs="Arial"/>
          <w:sz w:val="22"/>
          <w:lang w:val="en-GB" w:eastAsia="zh-CN"/>
        </w:rPr>
        <w:t xml:space="preserve"> and Spatial-Consistency Aspects for Indoor Industrial Scenarios</w:t>
      </w:r>
      <w:r w:rsidR="006010AA">
        <w:rPr>
          <w:rFonts w:cs="Arial"/>
          <w:sz w:val="22"/>
          <w:lang w:val="en-GB" w:eastAsia="zh-CN"/>
        </w:rPr>
        <w:t xml:space="preserve">, </w:t>
      </w:r>
      <w:r w:rsidRPr="00741A60">
        <w:rPr>
          <w:rFonts w:cs="Arial"/>
          <w:sz w:val="22"/>
          <w:lang w:val="en-GB" w:eastAsia="zh-CN"/>
        </w:rPr>
        <w:t>Qualcomm Incorporated</w:t>
      </w:r>
      <w:r w:rsidR="00741A60" w:rsidRPr="00741A60">
        <w:rPr>
          <w:rFonts w:cs="Arial"/>
          <w:sz w:val="22"/>
          <w:lang w:val="en-GB" w:eastAsia="zh-CN"/>
        </w:rPr>
        <w:t xml:space="preserve">, </w:t>
      </w:r>
      <w:r w:rsidR="00741A60" w:rsidRPr="00741A60">
        <w:rPr>
          <w:rFonts w:cs="Arial"/>
          <w:sz w:val="22"/>
          <w:lang w:val="en-US"/>
        </w:rPr>
        <w:t>RAN1#97, Reno, USA, May 13-17, 2019</w:t>
      </w:r>
    </w:p>
    <w:p w14:paraId="5EEBDF37" w14:textId="6822493D" w:rsidR="006C4BB9" w:rsidRPr="00741A60" w:rsidRDefault="006C4BB9" w:rsidP="006010AA">
      <w:pPr>
        <w:pStyle w:val="Reference"/>
        <w:numPr>
          <w:ilvl w:val="0"/>
          <w:numId w:val="6"/>
        </w:numPr>
        <w:spacing w:after="120" w:line="256" w:lineRule="auto"/>
        <w:rPr>
          <w:rFonts w:cs="Arial"/>
          <w:sz w:val="22"/>
          <w:lang w:val="en-GB" w:eastAsia="zh-CN"/>
        </w:rPr>
      </w:pPr>
      <w:r w:rsidRPr="00741A60">
        <w:rPr>
          <w:rFonts w:cs="Arial"/>
          <w:sz w:val="22"/>
          <w:lang w:val="en-GB" w:eastAsia="zh-CN"/>
        </w:rPr>
        <w:t>R1-1907413</w:t>
      </w:r>
      <w:r w:rsidR="00257846">
        <w:rPr>
          <w:rFonts w:cs="Arial"/>
          <w:sz w:val="22"/>
          <w:lang w:val="en-GB" w:eastAsia="zh-CN"/>
        </w:rPr>
        <w:t xml:space="preserve">, </w:t>
      </w:r>
      <w:r w:rsidRPr="00741A60">
        <w:rPr>
          <w:rFonts w:cs="Arial"/>
          <w:sz w:val="22"/>
          <w:lang w:val="en-GB" w:eastAsia="zh-CN"/>
        </w:rPr>
        <w:t xml:space="preserve">Views on additional </w:t>
      </w:r>
      <w:proofErr w:type="spellStart"/>
      <w:r w:rsidRPr="00741A60">
        <w:rPr>
          <w:rFonts w:cs="Arial"/>
          <w:sz w:val="22"/>
          <w:lang w:val="en-GB" w:eastAsia="zh-CN"/>
        </w:rPr>
        <w:t>modeling</w:t>
      </w:r>
      <w:proofErr w:type="spellEnd"/>
      <w:r w:rsidRPr="00741A60">
        <w:rPr>
          <w:rFonts w:cs="Arial"/>
          <w:sz w:val="22"/>
          <w:lang w:val="en-GB" w:eastAsia="zh-CN"/>
        </w:rPr>
        <w:t xml:space="preserve"> components</w:t>
      </w:r>
      <w:r w:rsidR="006010AA">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p w14:paraId="6059E04A" w14:textId="40D619EE" w:rsidR="006C4BB9" w:rsidRPr="00741A60" w:rsidRDefault="006C4BB9" w:rsidP="006010AA">
      <w:pPr>
        <w:pStyle w:val="Reference"/>
        <w:widowControl/>
        <w:numPr>
          <w:ilvl w:val="0"/>
          <w:numId w:val="6"/>
        </w:numPr>
        <w:overflowPunct w:val="0"/>
        <w:autoSpaceDE w:val="0"/>
        <w:autoSpaceDN w:val="0"/>
        <w:adjustRightInd w:val="0"/>
        <w:spacing w:after="120" w:line="256" w:lineRule="auto"/>
        <w:rPr>
          <w:rFonts w:cs="Arial"/>
          <w:sz w:val="22"/>
          <w:lang w:val="en-GB" w:eastAsia="zh-CN"/>
        </w:rPr>
      </w:pPr>
      <w:r w:rsidRPr="00741A60">
        <w:rPr>
          <w:rFonts w:cs="Arial"/>
          <w:sz w:val="22"/>
          <w:lang w:val="en-GB" w:eastAsia="zh-CN"/>
        </w:rPr>
        <w:t>R1-1907432</w:t>
      </w:r>
      <w:r w:rsidR="00257846">
        <w:rPr>
          <w:rFonts w:cs="Arial"/>
          <w:sz w:val="22"/>
          <w:lang w:val="en-GB" w:eastAsia="zh-CN"/>
        </w:rPr>
        <w:t xml:space="preserve">, </w:t>
      </w:r>
      <w:r w:rsidRPr="00741A60">
        <w:rPr>
          <w:rFonts w:cs="Arial"/>
          <w:sz w:val="22"/>
          <w:lang w:val="en-GB" w:eastAsia="zh-CN"/>
        </w:rPr>
        <w:t>On channel model calibration</w:t>
      </w:r>
      <w:r w:rsidR="006010AA">
        <w:rPr>
          <w:rFonts w:cs="Arial"/>
          <w:sz w:val="22"/>
          <w:lang w:val="en-GB" w:eastAsia="zh-CN"/>
        </w:rPr>
        <w:t xml:space="preserve">, </w:t>
      </w:r>
      <w:r w:rsidRPr="00741A60">
        <w:rPr>
          <w:rFonts w:cs="Arial"/>
          <w:sz w:val="22"/>
          <w:lang w:val="en-GB" w:eastAsia="zh-CN"/>
        </w:rPr>
        <w:t>Ericsson</w:t>
      </w:r>
      <w:r w:rsidR="00741A60" w:rsidRPr="00741A60">
        <w:rPr>
          <w:rFonts w:cs="Arial"/>
          <w:sz w:val="22"/>
          <w:lang w:val="en-GB" w:eastAsia="zh-CN"/>
        </w:rPr>
        <w:t xml:space="preserve">, </w:t>
      </w:r>
      <w:r w:rsidR="00741A60" w:rsidRPr="00741A60">
        <w:rPr>
          <w:rFonts w:cs="Arial"/>
          <w:sz w:val="22"/>
          <w:lang w:val="en-US"/>
        </w:rPr>
        <w:t>RAN1#97, Reno, USA, May 13-17, 2019</w:t>
      </w:r>
    </w:p>
    <w:bookmarkEnd w:id="4"/>
    <w:p w14:paraId="60514E98" w14:textId="77777777" w:rsidR="003E3A1A" w:rsidRPr="004804B1" w:rsidRDefault="003E3A1A" w:rsidP="003E3A1A">
      <w:pPr>
        <w:snapToGrid w:val="0"/>
        <w:spacing w:after="0"/>
        <w:rPr>
          <w:rFonts w:ascii="Arial" w:hAnsi="Arial" w:cs="Arial"/>
          <w:b/>
          <w:bCs/>
          <w:lang w:eastAsia="ja-JP"/>
        </w:rPr>
      </w:pPr>
    </w:p>
    <w:sectPr w:rsidR="003E3A1A" w:rsidRPr="004804B1" w:rsidSect="006C090F">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914C7" w14:textId="77777777" w:rsidR="00C034B7" w:rsidRDefault="00C034B7">
      <w:r>
        <w:separator/>
      </w:r>
    </w:p>
  </w:endnote>
  <w:endnote w:type="continuationSeparator" w:id="0">
    <w:p w14:paraId="3958862C" w14:textId="77777777" w:rsidR="00C034B7" w:rsidRDefault="00C0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6EA52" w14:textId="77777777" w:rsidR="00C034B7" w:rsidRDefault="00C034B7">
      <w:r>
        <w:separator/>
      </w:r>
    </w:p>
  </w:footnote>
  <w:footnote w:type="continuationSeparator" w:id="0">
    <w:p w14:paraId="032A145D" w14:textId="77777777" w:rsidR="00C034B7" w:rsidRDefault="00C03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74C47"/>
    <w:multiLevelType w:val="hybridMultilevel"/>
    <w:tmpl w:val="EC9497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3672C7B"/>
    <w:multiLevelType w:val="hybridMultilevel"/>
    <w:tmpl w:val="7166E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EF1945"/>
    <w:multiLevelType w:val="hybridMultilevel"/>
    <w:tmpl w:val="4E488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6372618"/>
    <w:multiLevelType w:val="hybridMultilevel"/>
    <w:tmpl w:val="47307D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8031C9C"/>
    <w:multiLevelType w:val="hybridMultilevel"/>
    <w:tmpl w:val="6450B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8BB238D"/>
    <w:multiLevelType w:val="hybridMultilevel"/>
    <w:tmpl w:val="3A461A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9970D54"/>
    <w:multiLevelType w:val="hybridMultilevel"/>
    <w:tmpl w:val="0F4E80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0C776385"/>
    <w:multiLevelType w:val="hybridMultilevel"/>
    <w:tmpl w:val="5080AD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CD03C43"/>
    <w:multiLevelType w:val="hybridMultilevel"/>
    <w:tmpl w:val="08DC3C12"/>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0234A36"/>
    <w:multiLevelType w:val="hybridMultilevel"/>
    <w:tmpl w:val="624ED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1A94191"/>
    <w:multiLevelType w:val="hybridMultilevel"/>
    <w:tmpl w:val="2C5E5DAC"/>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3DA43BB"/>
    <w:multiLevelType w:val="hybridMultilevel"/>
    <w:tmpl w:val="C7C8C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9FC1672"/>
    <w:multiLevelType w:val="hybridMultilevel"/>
    <w:tmpl w:val="78024310"/>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F746309"/>
    <w:multiLevelType w:val="hybridMultilevel"/>
    <w:tmpl w:val="169CA5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9CC1F50"/>
    <w:multiLevelType w:val="hybridMultilevel"/>
    <w:tmpl w:val="FE3E2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BE70785"/>
    <w:multiLevelType w:val="hybridMultilevel"/>
    <w:tmpl w:val="729A037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E91216F"/>
    <w:multiLevelType w:val="hybridMultilevel"/>
    <w:tmpl w:val="CA28F37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007602"/>
    <w:multiLevelType w:val="hybridMultilevel"/>
    <w:tmpl w:val="026A1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7860F9"/>
    <w:multiLevelType w:val="hybridMultilevel"/>
    <w:tmpl w:val="E17832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FB5494D"/>
    <w:multiLevelType w:val="hybridMultilevel"/>
    <w:tmpl w:val="A0F8ED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CE53348"/>
    <w:multiLevelType w:val="hybridMultilevel"/>
    <w:tmpl w:val="03483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57371B"/>
    <w:multiLevelType w:val="hybridMultilevel"/>
    <w:tmpl w:val="8BEC431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B0A691D"/>
    <w:multiLevelType w:val="hybridMultilevel"/>
    <w:tmpl w:val="2A3814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BA34769"/>
    <w:multiLevelType w:val="hybridMultilevel"/>
    <w:tmpl w:val="9CF61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C8111C0"/>
    <w:multiLevelType w:val="hybridMultilevel"/>
    <w:tmpl w:val="7228FE6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0486AAC"/>
    <w:multiLevelType w:val="hybridMultilevel"/>
    <w:tmpl w:val="37DC66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1222FE9"/>
    <w:multiLevelType w:val="hybridMultilevel"/>
    <w:tmpl w:val="7BE0DC88"/>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2C31D52"/>
    <w:multiLevelType w:val="hybridMultilevel"/>
    <w:tmpl w:val="2AC07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50505E"/>
    <w:multiLevelType w:val="hybridMultilevel"/>
    <w:tmpl w:val="D3502C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CE3002B"/>
    <w:multiLevelType w:val="hybridMultilevel"/>
    <w:tmpl w:val="41FA7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48E4E86"/>
    <w:multiLevelType w:val="hybridMultilevel"/>
    <w:tmpl w:val="C106A8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8"/>
  </w:num>
  <w:num w:numId="3">
    <w:abstractNumId w:val="35"/>
  </w:num>
  <w:num w:numId="4">
    <w:abstractNumId w:val="14"/>
  </w:num>
  <w:num w:numId="5">
    <w:abstractNumId w:val="16"/>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1"/>
  </w:num>
  <w:num w:numId="9">
    <w:abstractNumId w:val="19"/>
  </w:num>
  <w:num w:numId="10">
    <w:abstractNumId w:val="30"/>
  </w:num>
  <w:num w:numId="11">
    <w:abstractNumId w:val="17"/>
  </w:num>
  <w:num w:numId="12">
    <w:abstractNumId w:val="10"/>
  </w:num>
  <w:num w:numId="13">
    <w:abstractNumId w:val="29"/>
  </w:num>
  <w:num w:numId="14">
    <w:abstractNumId w:val="4"/>
  </w:num>
  <w:num w:numId="15">
    <w:abstractNumId w:val="26"/>
  </w:num>
  <w:num w:numId="16">
    <w:abstractNumId w:val="24"/>
  </w:num>
  <w:num w:numId="17">
    <w:abstractNumId w:val="3"/>
  </w:num>
  <w:num w:numId="18">
    <w:abstractNumId w:val="15"/>
  </w:num>
  <w:num w:numId="19">
    <w:abstractNumId w:val="8"/>
  </w:num>
  <w:num w:numId="20">
    <w:abstractNumId w:val="9"/>
  </w:num>
  <w:num w:numId="21">
    <w:abstractNumId w:val="33"/>
  </w:num>
  <w:num w:numId="22">
    <w:abstractNumId w:val="27"/>
  </w:num>
  <w:num w:numId="23">
    <w:abstractNumId w:val="12"/>
  </w:num>
  <w:num w:numId="24">
    <w:abstractNumId w:val="11"/>
  </w:num>
  <w:num w:numId="25">
    <w:abstractNumId w:val="2"/>
  </w:num>
  <w:num w:numId="26">
    <w:abstractNumId w:val="0"/>
  </w:num>
  <w:num w:numId="27">
    <w:abstractNumId w:val="7"/>
  </w:num>
  <w:num w:numId="28">
    <w:abstractNumId w:val="6"/>
  </w:num>
  <w:num w:numId="29">
    <w:abstractNumId w:val="28"/>
  </w:num>
  <w:num w:numId="30">
    <w:abstractNumId w:val="25"/>
  </w:num>
  <w:num w:numId="31">
    <w:abstractNumId w:val="5"/>
  </w:num>
  <w:num w:numId="32">
    <w:abstractNumId w:val="13"/>
  </w:num>
  <w:num w:numId="33">
    <w:abstractNumId w:val="34"/>
  </w:num>
  <w:num w:numId="34">
    <w:abstractNumId w:val="32"/>
  </w:num>
  <w:num w:numId="35">
    <w:abstractNumId w:val="23"/>
  </w:num>
  <w:num w:numId="36">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1425"/>
    <w:rsid w:val="0005259B"/>
    <w:rsid w:val="00053FEE"/>
    <w:rsid w:val="00060AE4"/>
    <w:rsid w:val="000746A7"/>
    <w:rsid w:val="000910BB"/>
    <w:rsid w:val="000926AF"/>
    <w:rsid w:val="000A3ED2"/>
    <w:rsid w:val="000B4AFE"/>
    <w:rsid w:val="000B7906"/>
    <w:rsid w:val="000C00FA"/>
    <w:rsid w:val="000C51AA"/>
    <w:rsid w:val="000D0D21"/>
    <w:rsid w:val="000D17BC"/>
    <w:rsid w:val="000D2186"/>
    <w:rsid w:val="000D3C0A"/>
    <w:rsid w:val="000D6176"/>
    <w:rsid w:val="000E3EE2"/>
    <w:rsid w:val="000E4F35"/>
    <w:rsid w:val="000F6C1C"/>
    <w:rsid w:val="00105D49"/>
    <w:rsid w:val="00111ED0"/>
    <w:rsid w:val="00116F4B"/>
    <w:rsid w:val="001229F4"/>
    <w:rsid w:val="001338EA"/>
    <w:rsid w:val="00134FB1"/>
    <w:rsid w:val="00137471"/>
    <w:rsid w:val="00150FD3"/>
    <w:rsid w:val="00182457"/>
    <w:rsid w:val="00183AB6"/>
    <w:rsid w:val="00184428"/>
    <w:rsid w:val="00194BF7"/>
    <w:rsid w:val="001A248F"/>
    <w:rsid w:val="001A3B5F"/>
    <w:rsid w:val="001A659D"/>
    <w:rsid w:val="001B51AB"/>
    <w:rsid w:val="001B5CA8"/>
    <w:rsid w:val="001C2A8D"/>
    <w:rsid w:val="001C4490"/>
    <w:rsid w:val="001D2C1A"/>
    <w:rsid w:val="001D3BA2"/>
    <w:rsid w:val="001D44B7"/>
    <w:rsid w:val="001E0075"/>
    <w:rsid w:val="001F1B1F"/>
    <w:rsid w:val="001F2A20"/>
    <w:rsid w:val="001F486F"/>
    <w:rsid w:val="001F4AFA"/>
    <w:rsid w:val="001F62A7"/>
    <w:rsid w:val="00207DC4"/>
    <w:rsid w:val="0022485E"/>
    <w:rsid w:val="00241821"/>
    <w:rsid w:val="00243A99"/>
    <w:rsid w:val="00256DAF"/>
    <w:rsid w:val="00257846"/>
    <w:rsid w:val="00261F11"/>
    <w:rsid w:val="00264994"/>
    <w:rsid w:val="00273460"/>
    <w:rsid w:val="0029567C"/>
    <w:rsid w:val="002D02EA"/>
    <w:rsid w:val="00301B7A"/>
    <w:rsid w:val="00306D59"/>
    <w:rsid w:val="0032503A"/>
    <w:rsid w:val="00325EE1"/>
    <w:rsid w:val="003357C0"/>
    <w:rsid w:val="00344D60"/>
    <w:rsid w:val="00346477"/>
    <w:rsid w:val="00347CB0"/>
    <w:rsid w:val="0036248C"/>
    <w:rsid w:val="003666A8"/>
    <w:rsid w:val="00367401"/>
    <w:rsid w:val="00375678"/>
    <w:rsid w:val="00382465"/>
    <w:rsid w:val="0039390A"/>
    <w:rsid w:val="00394AB0"/>
    <w:rsid w:val="00396252"/>
    <w:rsid w:val="003A4B47"/>
    <w:rsid w:val="003B24AF"/>
    <w:rsid w:val="003B7182"/>
    <w:rsid w:val="003D5036"/>
    <w:rsid w:val="003D764D"/>
    <w:rsid w:val="003E3A1A"/>
    <w:rsid w:val="003E4926"/>
    <w:rsid w:val="003F1B9F"/>
    <w:rsid w:val="0040091C"/>
    <w:rsid w:val="00406D7A"/>
    <w:rsid w:val="004258BA"/>
    <w:rsid w:val="004531C9"/>
    <w:rsid w:val="00456CF6"/>
    <w:rsid w:val="00457D91"/>
    <w:rsid w:val="00460C31"/>
    <w:rsid w:val="00464E5B"/>
    <w:rsid w:val="0047055A"/>
    <w:rsid w:val="00474450"/>
    <w:rsid w:val="004804B1"/>
    <w:rsid w:val="004873E6"/>
    <w:rsid w:val="004B15B8"/>
    <w:rsid w:val="004B566C"/>
    <w:rsid w:val="004B7B48"/>
    <w:rsid w:val="004D4AB1"/>
    <w:rsid w:val="004E1D31"/>
    <w:rsid w:val="004F218A"/>
    <w:rsid w:val="0050334E"/>
    <w:rsid w:val="00505387"/>
    <w:rsid w:val="005126BB"/>
    <w:rsid w:val="00512DF7"/>
    <w:rsid w:val="005141E7"/>
    <w:rsid w:val="00517E63"/>
    <w:rsid w:val="005250BB"/>
    <w:rsid w:val="00526B0D"/>
    <w:rsid w:val="00536F9B"/>
    <w:rsid w:val="005401A5"/>
    <w:rsid w:val="0055346F"/>
    <w:rsid w:val="005579FF"/>
    <w:rsid w:val="005776DD"/>
    <w:rsid w:val="00582117"/>
    <w:rsid w:val="0058478F"/>
    <w:rsid w:val="00593315"/>
    <w:rsid w:val="00595DD4"/>
    <w:rsid w:val="005A170D"/>
    <w:rsid w:val="005A6C96"/>
    <w:rsid w:val="005D0418"/>
    <w:rsid w:val="005E1D58"/>
    <w:rsid w:val="006010AA"/>
    <w:rsid w:val="00602B88"/>
    <w:rsid w:val="00610E37"/>
    <w:rsid w:val="006207ED"/>
    <w:rsid w:val="0062635C"/>
    <w:rsid w:val="00626BC9"/>
    <w:rsid w:val="006458DF"/>
    <w:rsid w:val="00650D52"/>
    <w:rsid w:val="0065386A"/>
    <w:rsid w:val="006615B2"/>
    <w:rsid w:val="00662313"/>
    <w:rsid w:val="00672B52"/>
    <w:rsid w:val="00673911"/>
    <w:rsid w:val="00680AE2"/>
    <w:rsid w:val="006870C9"/>
    <w:rsid w:val="006A3ADF"/>
    <w:rsid w:val="006A7BCB"/>
    <w:rsid w:val="006B4C1E"/>
    <w:rsid w:val="006C090F"/>
    <w:rsid w:val="006C4BB9"/>
    <w:rsid w:val="006C4E32"/>
    <w:rsid w:val="006C56D8"/>
    <w:rsid w:val="006D07AE"/>
    <w:rsid w:val="006D1C93"/>
    <w:rsid w:val="006D261B"/>
    <w:rsid w:val="006E3F11"/>
    <w:rsid w:val="006E6FA1"/>
    <w:rsid w:val="00701410"/>
    <w:rsid w:val="007113A1"/>
    <w:rsid w:val="00721CF6"/>
    <w:rsid w:val="00723E46"/>
    <w:rsid w:val="00733826"/>
    <w:rsid w:val="00736C77"/>
    <w:rsid w:val="00741A60"/>
    <w:rsid w:val="0076390E"/>
    <w:rsid w:val="00766CFB"/>
    <w:rsid w:val="007816FF"/>
    <w:rsid w:val="00783B44"/>
    <w:rsid w:val="00785028"/>
    <w:rsid w:val="007A2517"/>
    <w:rsid w:val="007A3A5A"/>
    <w:rsid w:val="007A4370"/>
    <w:rsid w:val="007D2C1A"/>
    <w:rsid w:val="007E1D15"/>
    <w:rsid w:val="007E1DEA"/>
    <w:rsid w:val="007E2202"/>
    <w:rsid w:val="007F6C44"/>
    <w:rsid w:val="008145EA"/>
    <w:rsid w:val="00815869"/>
    <w:rsid w:val="00816B81"/>
    <w:rsid w:val="00823B90"/>
    <w:rsid w:val="0083266E"/>
    <w:rsid w:val="00841AC1"/>
    <w:rsid w:val="008546E5"/>
    <w:rsid w:val="00871653"/>
    <w:rsid w:val="00871E4A"/>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18D1"/>
    <w:rsid w:val="009378CA"/>
    <w:rsid w:val="0095025E"/>
    <w:rsid w:val="00955C4C"/>
    <w:rsid w:val="00960074"/>
    <w:rsid w:val="00970973"/>
    <w:rsid w:val="00984173"/>
    <w:rsid w:val="00995338"/>
    <w:rsid w:val="00996777"/>
    <w:rsid w:val="009C0BC7"/>
    <w:rsid w:val="009C6592"/>
    <w:rsid w:val="009D6309"/>
    <w:rsid w:val="009E209B"/>
    <w:rsid w:val="009F0747"/>
    <w:rsid w:val="009F50F1"/>
    <w:rsid w:val="00A03514"/>
    <w:rsid w:val="00A17079"/>
    <w:rsid w:val="00A26C83"/>
    <w:rsid w:val="00A344E8"/>
    <w:rsid w:val="00A34544"/>
    <w:rsid w:val="00A448C3"/>
    <w:rsid w:val="00A458D4"/>
    <w:rsid w:val="00A46FB7"/>
    <w:rsid w:val="00A53118"/>
    <w:rsid w:val="00A775C7"/>
    <w:rsid w:val="00A86AB5"/>
    <w:rsid w:val="00A97226"/>
    <w:rsid w:val="00AA0E64"/>
    <w:rsid w:val="00AA142F"/>
    <w:rsid w:val="00AA53DB"/>
    <w:rsid w:val="00AB239A"/>
    <w:rsid w:val="00AC258D"/>
    <w:rsid w:val="00AC39FB"/>
    <w:rsid w:val="00AC5762"/>
    <w:rsid w:val="00AD53C7"/>
    <w:rsid w:val="00AD7ADC"/>
    <w:rsid w:val="00AE08EB"/>
    <w:rsid w:val="00AE7F73"/>
    <w:rsid w:val="00AF764B"/>
    <w:rsid w:val="00B00BBE"/>
    <w:rsid w:val="00B10710"/>
    <w:rsid w:val="00B208FA"/>
    <w:rsid w:val="00B25C12"/>
    <w:rsid w:val="00B2766F"/>
    <w:rsid w:val="00B31ABC"/>
    <w:rsid w:val="00B445ED"/>
    <w:rsid w:val="00B6300F"/>
    <w:rsid w:val="00B70389"/>
    <w:rsid w:val="00B778ED"/>
    <w:rsid w:val="00B84623"/>
    <w:rsid w:val="00BB66D5"/>
    <w:rsid w:val="00BC2F15"/>
    <w:rsid w:val="00BC7E6E"/>
    <w:rsid w:val="00BE1D1F"/>
    <w:rsid w:val="00BE3EC4"/>
    <w:rsid w:val="00BE5E66"/>
    <w:rsid w:val="00BF16B1"/>
    <w:rsid w:val="00C00281"/>
    <w:rsid w:val="00C034B7"/>
    <w:rsid w:val="00C05625"/>
    <w:rsid w:val="00C17226"/>
    <w:rsid w:val="00C1751E"/>
    <w:rsid w:val="00C17C6C"/>
    <w:rsid w:val="00C21339"/>
    <w:rsid w:val="00C240EB"/>
    <w:rsid w:val="00C266F9"/>
    <w:rsid w:val="00C371EA"/>
    <w:rsid w:val="00C445AD"/>
    <w:rsid w:val="00C44CBA"/>
    <w:rsid w:val="00C458F0"/>
    <w:rsid w:val="00C4666A"/>
    <w:rsid w:val="00C479A3"/>
    <w:rsid w:val="00C50477"/>
    <w:rsid w:val="00C55001"/>
    <w:rsid w:val="00C66791"/>
    <w:rsid w:val="00C74DAF"/>
    <w:rsid w:val="00C80116"/>
    <w:rsid w:val="00C87BFC"/>
    <w:rsid w:val="00CA1328"/>
    <w:rsid w:val="00CD3413"/>
    <w:rsid w:val="00CF5E71"/>
    <w:rsid w:val="00CF7FAC"/>
    <w:rsid w:val="00D160C1"/>
    <w:rsid w:val="00D17794"/>
    <w:rsid w:val="00D216CC"/>
    <w:rsid w:val="00D22398"/>
    <w:rsid w:val="00D35E6C"/>
    <w:rsid w:val="00D436CF"/>
    <w:rsid w:val="00D45B2F"/>
    <w:rsid w:val="00D46E88"/>
    <w:rsid w:val="00D60BD6"/>
    <w:rsid w:val="00D613A9"/>
    <w:rsid w:val="00D70D86"/>
    <w:rsid w:val="00D76BA4"/>
    <w:rsid w:val="00D8021D"/>
    <w:rsid w:val="00D82D10"/>
    <w:rsid w:val="00D86784"/>
    <w:rsid w:val="00DB572D"/>
    <w:rsid w:val="00DE2A08"/>
    <w:rsid w:val="00DE2B4D"/>
    <w:rsid w:val="00E005C1"/>
    <w:rsid w:val="00E00E44"/>
    <w:rsid w:val="00E049A8"/>
    <w:rsid w:val="00E12ECB"/>
    <w:rsid w:val="00E1451F"/>
    <w:rsid w:val="00E15A72"/>
    <w:rsid w:val="00E15E28"/>
    <w:rsid w:val="00E16577"/>
    <w:rsid w:val="00E36051"/>
    <w:rsid w:val="00E544FA"/>
    <w:rsid w:val="00E5792E"/>
    <w:rsid w:val="00E6077C"/>
    <w:rsid w:val="00E62B1A"/>
    <w:rsid w:val="00E6618E"/>
    <w:rsid w:val="00E77436"/>
    <w:rsid w:val="00E82C8E"/>
    <w:rsid w:val="00E87CFA"/>
    <w:rsid w:val="00E9375A"/>
    <w:rsid w:val="00E93D77"/>
    <w:rsid w:val="00E95264"/>
    <w:rsid w:val="00EA1F7C"/>
    <w:rsid w:val="00EA2172"/>
    <w:rsid w:val="00EA2DC1"/>
    <w:rsid w:val="00EC5571"/>
    <w:rsid w:val="00ED0E8F"/>
    <w:rsid w:val="00EE1504"/>
    <w:rsid w:val="00EE3B5B"/>
    <w:rsid w:val="00EE4CC9"/>
    <w:rsid w:val="00EF4800"/>
    <w:rsid w:val="00EF674A"/>
    <w:rsid w:val="00F00A3D"/>
    <w:rsid w:val="00F17CA4"/>
    <w:rsid w:val="00F24DDD"/>
    <w:rsid w:val="00F2770B"/>
    <w:rsid w:val="00F53C79"/>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CEF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4AF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rsid w:val="001F4A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4AFA"/>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qFormat/>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pPr>
      <w:spacing w:after="0"/>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locked/>
    <w:rsid w:val="001338EA"/>
    <w:rPr>
      <w:rFonts w:ascii="Arial" w:eastAsia="SimSu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522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4527251">
      <w:bodyDiv w:val="1"/>
      <w:marLeft w:val="0"/>
      <w:marRight w:val="0"/>
      <w:marTop w:val="0"/>
      <w:marBottom w:val="0"/>
      <w:divBdr>
        <w:top w:val="none" w:sz="0" w:space="0" w:color="auto"/>
        <w:left w:val="none" w:sz="0" w:space="0" w:color="auto"/>
        <w:bottom w:val="none" w:sz="0" w:space="0" w:color="auto"/>
        <w:right w:val="none" w:sz="0" w:space="0" w:color="auto"/>
      </w:divBdr>
    </w:div>
    <w:div w:id="507906987">
      <w:bodyDiv w:val="1"/>
      <w:marLeft w:val="0"/>
      <w:marRight w:val="0"/>
      <w:marTop w:val="0"/>
      <w:marBottom w:val="0"/>
      <w:divBdr>
        <w:top w:val="none" w:sz="0" w:space="0" w:color="auto"/>
        <w:left w:val="none" w:sz="0" w:space="0" w:color="auto"/>
        <w:bottom w:val="none" w:sz="0" w:space="0" w:color="auto"/>
        <w:right w:val="none" w:sz="0" w:space="0" w:color="auto"/>
      </w:divBdr>
    </w:div>
    <w:div w:id="553153495">
      <w:bodyDiv w:val="1"/>
      <w:marLeft w:val="0"/>
      <w:marRight w:val="0"/>
      <w:marTop w:val="0"/>
      <w:marBottom w:val="0"/>
      <w:divBdr>
        <w:top w:val="none" w:sz="0" w:space="0" w:color="auto"/>
        <w:left w:val="none" w:sz="0" w:space="0" w:color="auto"/>
        <w:bottom w:val="none" w:sz="0" w:space="0" w:color="auto"/>
        <w:right w:val="none" w:sz="0" w:space="0" w:color="auto"/>
      </w:divBdr>
    </w:div>
    <w:div w:id="5948258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6076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711961">
      <w:bodyDiv w:val="1"/>
      <w:marLeft w:val="0"/>
      <w:marRight w:val="0"/>
      <w:marTop w:val="0"/>
      <w:marBottom w:val="0"/>
      <w:divBdr>
        <w:top w:val="none" w:sz="0" w:space="0" w:color="auto"/>
        <w:left w:val="none" w:sz="0" w:space="0" w:color="auto"/>
        <w:bottom w:val="none" w:sz="0" w:space="0" w:color="auto"/>
        <w:right w:val="none" w:sz="0" w:space="0" w:color="auto"/>
      </w:divBdr>
    </w:div>
    <w:div w:id="967778925">
      <w:bodyDiv w:val="1"/>
      <w:marLeft w:val="0"/>
      <w:marRight w:val="0"/>
      <w:marTop w:val="0"/>
      <w:marBottom w:val="0"/>
      <w:divBdr>
        <w:top w:val="none" w:sz="0" w:space="0" w:color="auto"/>
        <w:left w:val="none" w:sz="0" w:space="0" w:color="auto"/>
        <w:bottom w:val="none" w:sz="0" w:space="0" w:color="auto"/>
        <w:right w:val="none" w:sz="0" w:space="0" w:color="auto"/>
      </w:divBdr>
    </w:div>
    <w:div w:id="10388943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497843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58558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47646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392099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55373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3002683">
      <w:bodyDiv w:val="1"/>
      <w:marLeft w:val="0"/>
      <w:marRight w:val="0"/>
      <w:marTop w:val="0"/>
      <w:marBottom w:val="0"/>
      <w:divBdr>
        <w:top w:val="none" w:sz="0" w:space="0" w:color="auto"/>
        <w:left w:val="none" w:sz="0" w:space="0" w:color="auto"/>
        <w:bottom w:val="none" w:sz="0" w:space="0" w:color="auto"/>
        <w:right w:val="none" w:sz="0" w:space="0" w:color="auto"/>
      </w:divBdr>
    </w:div>
    <w:div w:id="1944871631">
      <w:bodyDiv w:val="1"/>
      <w:marLeft w:val="0"/>
      <w:marRight w:val="0"/>
      <w:marTop w:val="0"/>
      <w:marBottom w:val="0"/>
      <w:divBdr>
        <w:top w:val="none" w:sz="0" w:space="0" w:color="auto"/>
        <w:left w:val="none" w:sz="0" w:space="0" w:color="auto"/>
        <w:bottom w:val="none" w:sz="0" w:space="0" w:color="auto"/>
        <w:right w:val="none" w:sz="0" w:space="0" w:color="auto"/>
      </w:divBdr>
    </w:div>
    <w:div w:id="19866648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4722</Words>
  <Characters>26918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2019-05-27T20:59:00Z</dcterms:created>
  <dcterms:modified xsi:type="dcterms:W3CDTF">2019-05-27T21:05:00Z</dcterms:modified>
</cp:coreProperties>
</file>